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  <w:rPr>
          <w:b/>
          <w:bCs/>
          <w:sz w:val="21"/>
          <w:szCs w:val="21"/>
        </w:rPr>
      </w:pPr>
    </w:p>
    <w:p>
      <w:pPr>
        <w:spacing w:line="360" w:lineRule="auto"/>
        <w:jc w:val="center"/>
        <w:rPr>
          <w:b/>
          <w:bCs/>
          <w:sz w:val="21"/>
          <w:szCs w:val="21"/>
        </w:rPr>
      </w:pPr>
    </w:p>
    <w:p>
      <w:pPr>
        <w:spacing w:line="360" w:lineRule="auto"/>
        <w:jc w:val="center"/>
        <w:rPr>
          <w:b/>
          <w:bCs/>
          <w:sz w:val="21"/>
          <w:szCs w:val="21"/>
        </w:rPr>
      </w:pPr>
    </w:p>
    <w:p>
      <w:pPr>
        <w:spacing w:line="360" w:lineRule="auto"/>
        <w:jc w:val="center"/>
        <w:rPr>
          <w:rFonts w:hint="eastAsia"/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毕业论文（设计）正文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  <w:jc w:val="center"/>
        <w:rPr>
          <w:rFonts w:hint="eastAsia"/>
          <w:b/>
          <w:color w:val="ED7D31"/>
          <w:sz w:val="32"/>
          <w:szCs w:val="32"/>
        </w:rPr>
      </w:pPr>
      <w:r>
        <w:rPr>
          <w:rFonts w:hint="eastAsia"/>
          <w:b/>
          <w:sz w:val="32"/>
          <w:szCs w:val="32"/>
        </w:rPr>
        <w:t>题目：</w:t>
      </w:r>
      <w:r>
        <w:rPr>
          <w:rFonts w:hint="eastAsia"/>
          <w:b/>
          <w:color w:val="ED7D31"/>
          <w:sz w:val="32"/>
          <w:szCs w:val="32"/>
        </w:rPr>
        <w:t>（中文标题，宋体，三号加粗，涉及英文字符与阿拉伯数字，Times</w:t>
      </w:r>
      <w:r>
        <w:rPr>
          <w:b/>
          <w:color w:val="ED7D31"/>
          <w:sz w:val="32"/>
          <w:szCs w:val="32"/>
        </w:rPr>
        <w:t xml:space="preserve"> </w:t>
      </w:r>
      <w:r>
        <w:rPr>
          <w:rFonts w:hint="eastAsia"/>
          <w:b/>
          <w:color w:val="ED7D31"/>
          <w:sz w:val="32"/>
          <w:szCs w:val="32"/>
        </w:rPr>
        <w:t>New</w:t>
      </w:r>
      <w:r>
        <w:rPr>
          <w:b/>
          <w:color w:val="ED7D31"/>
          <w:sz w:val="32"/>
          <w:szCs w:val="32"/>
        </w:rPr>
        <w:t xml:space="preserve"> </w:t>
      </w:r>
      <w:r>
        <w:rPr>
          <w:rFonts w:hint="eastAsia"/>
          <w:b/>
          <w:color w:val="ED7D31"/>
          <w:sz w:val="32"/>
          <w:szCs w:val="32"/>
        </w:rPr>
        <w:t>Roman，居中</w:t>
      </w:r>
    </w:p>
    <w:p>
      <w:pPr>
        <w:spacing w:line="360" w:lineRule="auto"/>
        <w:jc w:val="center"/>
        <w:rPr>
          <w:rFonts w:hint="eastAsia"/>
          <w:b/>
          <w:color w:val="ED7D31"/>
          <w:sz w:val="32"/>
          <w:szCs w:val="32"/>
          <w:lang w:val="en-US" w:eastAsia="zh-CN"/>
        </w:rPr>
      </w:pPr>
      <w:commentRangeStart w:id="0"/>
      <w:r>
        <w:rPr>
          <w:rFonts w:hint="eastAsia"/>
          <w:b/>
          <w:color w:val="ED7D31"/>
          <w:sz w:val="32"/>
          <w:szCs w:val="32"/>
          <w:lang w:val="en-US" w:eastAsia="zh-CN"/>
        </w:rPr>
        <w:t>英文标题，</w:t>
      </w:r>
      <w:r>
        <w:rPr>
          <w:rFonts w:hint="eastAsia"/>
          <w:b/>
          <w:color w:val="ED7D31"/>
          <w:sz w:val="32"/>
          <w:szCs w:val="32"/>
        </w:rPr>
        <w:t>Times</w:t>
      </w:r>
      <w:r>
        <w:rPr>
          <w:b/>
          <w:color w:val="ED7D31"/>
          <w:sz w:val="32"/>
          <w:szCs w:val="32"/>
        </w:rPr>
        <w:t xml:space="preserve"> </w:t>
      </w:r>
      <w:r>
        <w:rPr>
          <w:rFonts w:hint="eastAsia"/>
          <w:b/>
          <w:color w:val="ED7D31"/>
          <w:sz w:val="32"/>
          <w:szCs w:val="32"/>
        </w:rPr>
        <w:t>New</w:t>
      </w:r>
      <w:r>
        <w:rPr>
          <w:b/>
          <w:color w:val="ED7D31"/>
          <w:sz w:val="32"/>
          <w:szCs w:val="32"/>
        </w:rPr>
        <w:t xml:space="preserve"> </w:t>
      </w:r>
      <w:r>
        <w:rPr>
          <w:rFonts w:hint="eastAsia"/>
          <w:b/>
          <w:color w:val="ED7D31"/>
          <w:sz w:val="32"/>
          <w:szCs w:val="32"/>
        </w:rPr>
        <w:t>Roman</w:t>
      </w:r>
      <w:r>
        <w:rPr>
          <w:rFonts w:hint="eastAsia"/>
          <w:b/>
          <w:color w:val="ED7D31"/>
          <w:sz w:val="32"/>
          <w:szCs w:val="32"/>
          <w:lang w:eastAsia="zh-CN"/>
        </w:rPr>
        <w:t>，</w:t>
      </w:r>
      <w:r>
        <w:rPr>
          <w:rFonts w:hint="eastAsia"/>
          <w:b/>
          <w:color w:val="ED7D31"/>
          <w:sz w:val="32"/>
          <w:szCs w:val="32"/>
          <w:lang w:val="en-US" w:eastAsia="zh-CN"/>
        </w:rPr>
        <w:t>三号加粗，居中</w:t>
      </w:r>
    </w:p>
    <w:p>
      <w:pPr>
        <w:spacing w:line="360" w:lineRule="auto"/>
        <w:jc w:val="center"/>
        <w:rPr>
          <w:b/>
          <w:sz w:val="32"/>
          <w:szCs w:val="32"/>
          <w:u w:val="single"/>
        </w:rPr>
      </w:pPr>
      <w:r>
        <w:rPr>
          <w:rFonts w:hint="eastAsia"/>
          <w:b/>
          <w:color w:val="ED7D31"/>
          <w:sz w:val="32"/>
          <w:szCs w:val="32"/>
          <w:lang w:val="en-US" w:eastAsia="zh-CN"/>
        </w:rPr>
        <w:t>英文标题实词大写；标题行距固定值35磅</w:t>
      </w:r>
      <w:r>
        <w:rPr>
          <w:rFonts w:hint="eastAsia"/>
          <w:b/>
          <w:color w:val="ED7D31"/>
          <w:sz w:val="32"/>
          <w:szCs w:val="32"/>
        </w:rPr>
        <w:t>）</w:t>
      </w:r>
      <w:commentRangeEnd w:id="0"/>
      <w:r>
        <w:commentReference w:id="0"/>
      </w:r>
    </w:p>
    <w:p>
      <w:pPr>
        <w:spacing w:line="360" w:lineRule="auto"/>
        <w:jc w:val="center"/>
        <w:rPr>
          <w:b/>
          <w:sz w:val="32"/>
          <w:szCs w:val="32"/>
          <w:u w:val="single"/>
        </w:rPr>
      </w:pPr>
    </w:p>
    <w:p>
      <w:pPr>
        <w:spacing w:line="400" w:lineRule="exact"/>
        <w:rPr>
          <w:b/>
          <w:bCs/>
          <w:sz w:val="32"/>
        </w:rPr>
      </w:pPr>
      <w:r>
        <w:commentReference w:id="1"/>
      </w:r>
    </w:p>
    <w:p>
      <w:pPr>
        <w:spacing w:line="400" w:lineRule="exact"/>
        <w:rPr>
          <w:b/>
          <w:bCs/>
          <w:sz w:val="32"/>
        </w:rPr>
      </w:pPr>
    </w:p>
    <w:p>
      <w:pPr>
        <w:spacing w:line="400" w:lineRule="exact"/>
        <w:rPr>
          <w:b/>
          <w:bCs/>
          <w:sz w:val="32"/>
        </w:rPr>
      </w:pPr>
    </w:p>
    <w:p>
      <w:pPr>
        <w:spacing w:line="400" w:lineRule="exact"/>
        <w:rPr>
          <w:b/>
          <w:bCs/>
          <w:sz w:val="32"/>
        </w:rPr>
      </w:pPr>
    </w:p>
    <w:p>
      <w:pPr>
        <w:spacing w:line="700" w:lineRule="exact"/>
        <w:rPr>
          <w:b/>
          <w:bCs/>
          <w:sz w:val="32"/>
          <w:szCs w:val="32"/>
        </w:rPr>
      </w:pPr>
    </w:p>
    <w:p>
      <w:pPr>
        <w:jc w:val="center"/>
        <w:rPr>
          <w:b/>
          <w:bCs/>
          <w:color w:val="ED7D31"/>
          <w:sz w:val="32"/>
          <w:szCs w:val="32"/>
        </w:rPr>
      </w:pPr>
      <w:r>
        <w:rPr>
          <w:b/>
          <w:bCs/>
          <w:color w:val="ED7D31"/>
          <w:sz w:val="32"/>
          <w:szCs w:val="32"/>
        </w:rPr>
        <w:t>（模板中说明性橙色文字提交时请删除）</w:t>
      </w:r>
    </w:p>
    <w:p>
      <w:pPr>
        <w:jc w:val="center"/>
        <w:rPr>
          <w:b/>
          <w:bCs/>
          <w:sz w:val="32"/>
        </w:rPr>
      </w:pPr>
      <w:r>
        <w:rPr>
          <w:b/>
          <w:bCs/>
          <w:color w:val="ED7D31"/>
          <w:sz w:val="32"/>
          <w:szCs w:val="32"/>
        </w:rPr>
        <w:t>（正文不得少于10000字）</w:t>
      </w:r>
    </w:p>
    <w:p>
      <w:pPr>
        <w:jc w:val="center"/>
        <w:rPr>
          <w:b/>
          <w:bCs/>
          <w:sz w:val="32"/>
        </w:rPr>
      </w:pPr>
    </w:p>
    <w:p>
      <w:pPr>
        <w:jc w:val="center"/>
        <w:rPr>
          <w:sz w:val="32"/>
        </w:rPr>
      </w:pPr>
      <w:r>
        <w:rPr>
          <w:rFonts w:hint="eastAsia"/>
          <w:b/>
          <w:bCs/>
          <w:sz w:val="32"/>
        </w:rPr>
        <w:t>二○   年     月</w:t>
      </w:r>
    </w:p>
    <w:p>
      <w:pPr>
        <w:jc w:val="center"/>
        <w:rPr>
          <w:rFonts w:eastAsia="黑体"/>
          <w:b/>
          <w:bCs/>
          <w:sz w:val="32"/>
          <w:szCs w:val="32"/>
        </w:rPr>
      </w:pPr>
    </w:p>
    <w:p>
      <w:pPr>
        <w:jc w:val="center"/>
        <w:rPr>
          <w:rFonts w:eastAsia="黑体"/>
          <w:b/>
          <w:bCs/>
          <w:sz w:val="32"/>
          <w:szCs w:val="32"/>
        </w:rPr>
      </w:pPr>
      <w:r>
        <w:rPr>
          <w:rFonts w:eastAsia="黑体"/>
          <w:b/>
          <w:bCs/>
          <w:sz w:val="32"/>
          <w:szCs w:val="32"/>
        </w:rPr>
        <w:t>中文题目（三号，黑体加粗,上下空一行，居中）</w:t>
      </w:r>
    </w:p>
    <w:p>
      <w:pPr>
        <w:jc w:val="center"/>
        <w:rPr>
          <w:rFonts w:eastAsia="黑体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72" w:firstLineChars="196"/>
        <w:textAlignment w:val="auto"/>
        <w:rPr>
          <w:bCs/>
        </w:rPr>
      </w:pPr>
      <w:commentRangeStart w:id="2"/>
      <w:r>
        <w:rPr>
          <w:b/>
          <w:bCs/>
        </w:rPr>
        <w:t>摘  要：</w:t>
      </w:r>
      <w:r>
        <w:rPr>
          <w:bCs/>
        </w:rPr>
        <w:t>（小四，宋体；摘要的英文字符以及阿拉伯数字，用</w:t>
      </w:r>
      <w:r>
        <w:rPr>
          <w:color w:val="000000"/>
        </w:rPr>
        <w:t>Times New Roman</w:t>
      </w:r>
      <w:r>
        <w:rPr>
          <w:bCs/>
        </w:rPr>
        <w:t>；标题加粗，内容不加粗；行间距固定值20磅；字数200-400字为宜；文献综述摘要为归纳总结文献综述观点，与正文摘要不同，两端对齐。）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72" w:firstLineChars="196"/>
        <w:textAlignment w:val="auto"/>
        <w:rPr>
          <w:b/>
          <w:bCs/>
          <w:sz w:val="32"/>
          <w:szCs w:val="32"/>
        </w:rPr>
      </w:pPr>
      <w:r>
        <w:rPr>
          <w:b/>
          <w:bCs/>
        </w:rPr>
        <w:t>关键词</w:t>
      </w:r>
      <w:r>
        <w:rPr>
          <w:b/>
          <w:bCs/>
          <w:sz w:val="32"/>
          <w:szCs w:val="32"/>
        </w:rPr>
        <w:t>：</w:t>
      </w:r>
      <w:r>
        <w:rPr>
          <w:bCs/>
        </w:rPr>
        <w:t>（小四，宋体；关键词的英文字符以及阿拉伯数字，用</w:t>
      </w:r>
      <w:r>
        <w:rPr>
          <w:color w:val="000000"/>
        </w:rPr>
        <w:t>Times New Roman</w:t>
      </w:r>
      <w:r>
        <w:rPr>
          <w:bCs/>
        </w:rPr>
        <w:t>；标题加粗，内容不加粗；行间距固定值20磅；3-5个关键词，关键词之间以</w:t>
      </w:r>
      <w:r>
        <w:rPr>
          <w:rFonts w:hint="eastAsia"/>
          <w:bCs/>
        </w:rPr>
        <w:t>中文分号</w:t>
      </w:r>
      <w:r>
        <w:rPr>
          <w:bCs/>
        </w:rPr>
        <w:t>为分隔。两端对齐。）</w:t>
      </w:r>
      <w:commentRangeEnd w:id="2"/>
      <w:r>
        <w:commentReference w:id="2"/>
      </w:r>
    </w:p>
    <w:p>
      <w:pPr>
        <w:spacing w:line="360" w:lineRule="auto"/>
        <w:ind w:firstLine="470" w:firstLineChars="196"/>
        <w:rPr>
          <w:b/>
          <w:bCs/>
          <w:sz w:val="32"/>
          <w:szCs w:val="32"/>
        </w:rPr>
      </w:pPr>
      <w:r>
        <w:rPr>
          <w:bCs/>
        </w:rPr>
        <w:t xml:space="preserve">                           </w:t>
      </w:r>
    </w:p>
    <w:p>
      <w:pPr>
        <w:jc w:val="center"/>
        <w:rPr>
          <w:b/>
          <w:color w:val="000000"/>
          <w:sz w:val="32"/>
          <w:szCs w:val="32"/>
        </w:rPr>
      </w:pPr>
      <w:r>
        <w:rPr>
          <w:rFonts w:eastAsia="黑体"/>
          <w:b/>
          <w:bCs/>
          <w:sz w:val="32"/>
          <w:szCs w:val="32"/>
        </w:rPr>
        <w:t>英文题目（三号，</w:t>
      </w:r>
      <w:r>
        <w:rPr>
          <w:b/>
          <w:color w:val="000000"/>
          <w:sz w:val="32"/>
          <w:szCs w:val="32"/>
        </w:rPr>
        <w:t>Times New Roman，加粗，</w:t>
      </w:r>
    </w:p>
    <w:p>
      <w:pPr>
        <w:jc w:val="center"/>
        <w:rPr>
          <w:rFonts w:eastAsia="黑体"/>
          <w:b/>
          <w:bCs/>
          <w:sz w:val="32"/>
          <w:szCs w:val="32"/>
        </w:rPr>
      </w:pPr>
      <w:r>
        <w:rPr>
          <w:rFonts w:eastAsia="黑体"/>
          <w:b/>
          <w:bCs/>
          <w:sz w:val="32"/>
          <w:szCs w:val="32"/>
        </w:rPr>
        <w:t>上下空一行，居中）</w:t>
      </w:r>
    </w:p>
    <w:p>
      <w:pPr>
        <w:ind w:firstLine="472" w:firstLineChars="196"/>
        <w:rPr>
          <w:b/>
          <w:bCs/>
        </w:rPr>
      </w:pPr>
      <w:r>
        <w:rPr>
          <w:b/>
          <w:bCs/>
        </w:rPr>
        <w:t xml:space="preserve">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72" w:firstLineChars="196"/>
        <w:textAlignment w:val="auto"/>
        <w:rPr>
          <w:b/>
          <w:bCs/>
        </w:rPr>
      </w:pPr>
      <w:commentRangeStart w:id="3"/>
      <w:r>
        <w:rPr>
          <w:b/>
          <w:bCs/>
        </w:rPr>
        <w:t xml:space="preserve">Abstract: </w:t>
      </w:r>
      <w:r>
        <w:rPr>
          <w:bCs/>
        </w:rPr>
        <w:t>（小四，字体为</w:t>
      </w:r>
      <w:r>
        <w:rPr>
          <w:color w:val="000000"/>
        </w:rPr>
        <w:t>Times New Roman</w:t>
      </w:r>
      <w:r>
        <w:rPr>
          <w:bCs/>
        </w:rPr>
        <w:t xml:space="preserve">；标题加粗，内容不加粗；行间距固定值20磅，两端对齐。）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72" w:firstLineChars="196"/>
        <w:textAlignment w:val="auto"/>
        <w:rPr>
          <w:b/>
          <w:bCs/>
        </w:rPr>
      </w:pPr>
      <w:r>
        <w:rPr>
          <w:b/>
          <w:bCs/>
        </w:rPr>
        <w:t xml:space="preserve">Keywords: </w:t>
      </w:r>
      <w:r>
        <w:rPr>
          <w:bCs/>
        </w:rPr>
        <w:t>（小四，字体为</w:t>
      </w:r>
      <w:r>
        <w:rPr>
          <w:color w:val="000000"/>
        </w:rPr>
        <w:t>Times New Roman</w:t>
      </w:r>
      <w:r>
        <w:rPr>
          <w:bCs/>
        </w:rPr>
        <w:t>；标题加黑，内容不加黑</w:t>
      </w:r>
      <w:r>
        <w:rPr>
          <w:rFonts w:hint="eastAsia"/>
          <w:bCs/>
          <w:lang w:eastAsia="zh-CN"/>
        </w:rPr>
        <w:t>；</w:t>
      </w:r>
      <w:r>
        <w:rPr>
          <w:rFonts w:hint="eastAsia"/>
          <w:bCs/>
          <w:lang w:val="en-US" w:eastAsia="zh-CN"/>
        </w:rPr>
        <w:t>关键词的实词大写</w:t>
      </w:r>
      <w:r>
        <w:rPr>
          <w:bCs/>
        </w:rPr>
        <w:t>；行间距固定值20磅。关键词之间以“英文逗号加一个英文空格”为分隔。两端对齐）</w:t>
      </w:r>
      <w:commentRangeEnd w:id="3"/>
      <w:r>
        <w:commentReference w:id="3"/>
      </w:r>
    </w:p>
    <w:p>
      <w:pPr>
        <w:spacing w:line="360" w:lineRule="auto"/>
        <w:jc w:val="both"/>
        <w:rPr>
          <w:b/>
          <w:bCs/>
        </w:rPr>
      </w:pPr>
    </w:p>
    <w:p>
      <w:pPr>
        <w:spacing w:line="360" w:lineRule="auto"/>
        <w:jc w:val="center"/>
        <w:rPr>
          <w:rFonts w:eastAsia="黑体"/>
          <w:b/>
          <w:bCs/>
          <w:sz w:val="32"/>
          <w:szCs w:val="32"/>
        </w:rPr>
      </w:pP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ind w:firstLine="630" w:firstLineChars="196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>
      <w:pPr>
        <w:ind w:firstLine="630" w:firstLineChars="196"/>
        <w:jc w:val="center"/>
        <w:rPr>
          <w:rFonts w:eastAsia="黑体"/>
          <w:b/>
          <w:bCs/>
          <w:sz w:val="32"/>
          <w:szCs w:val="32"/>
        </w:rPr>
      </w:pPr>
      <w:r>
        <w:rPr>
          <w:rFonts w:eastAsia="黑体"/>
          <w:b/>
          <w:bCs/>
          <w:sz w:val="32"/>
          <w:szCs w:val="32"/>
        </w:rPr>
        <w:t>正文目录（三号，黑体，居中，上下空一行）</w:t>
      </w:r>
    </w:p>
    <w:p>
      <w:pPr>
        <w:ind w:firstLine="630" w:firstLineChars="196"/>
        <w:jc w:val="center"/>
        <w:rPr>
          <w:b/>
          <w:bCs/>
          <w:sz w:val="32"/>
          <w:szCs w:val="32"/>
        </w:rPr>
      </w:pPr>
    </w:p>
    <w:p>
      <w:pPr>
        <w:spacing w:line="360" w:lineRule="auto"/>
        <w:ind w:firstLine="235" w:firstLineChars="98"/>
        <w:rPr>
          <w:bCs/>
        </w:rPr>
      </w:pPr>
      <w:r>
        <w:rPr>
          <w:bCs/>
        </w:rPr>
        <w:t>一、……………………………………………………………………………</w:t>
      </w:r>
    </w:p>
    <w:p>
      <w:pPr>
        <w:spacing w:line="360" w:lineRule="auto"/>
        <w:ind w:firstLine="235" w:firstLineChars="98"/>
        <w:jc w:val="both"/>
        <w:rPr>
          <w:bCs/>
        </w:rPr>
      </w:pPr>
      <w:r>
        <w:rPr>
          <w:bCs/>
        </w:rPr>
        <w:t>二、……………………………………………………………………………</w:t>
      </w:r>
    </w:p>
    <w:p>
      <w:pPr>
        <w:spacing w:line="360" w:lineRule="auto"/>
        <w:jc w:val="both"/>
        <w:rPr>
          <w:bCs/>
        </w:rPr>
      </w:pPr>
      <w:r>
        <w:rPr>
          <w:bCs/>
        </w:rPr>
        <w:t xml:space="preserve">  三、……………………………………………………………………………</w:t>
      </w:r>
    </w:p>
    <w:p>
      <w:pPr>
        <w:spacing w:line="360" w:lineRule="auto"/>
        <w:jc w:val="both"/>
        <w:rPr>
          <w:bCs/>
        </w:rPr>
      </w:pPr>
      <w:r>
        <w:rPr>
          <w:bCs/>
        </w:rPr>
        <w:t xml:space="preserve">  四、……………………………………………………………………………</w:t>
      </w:r>
    </w:p>
    <w:p>
      <w:pPr>
        <w:spacing w:line="360" w:lineRule="auto"/>
        <w:jc w:val="both"/>
        <w:rPr>
          <w:bCs/>
        </w:rPr>
      </w:pPr>
      <w:r>
        <w:rPr>
          <w:bCs/>
        </w:rPr>
        <w:t xml:space="preserve">  五、……………………………………………………………………………</w:t>
      </w:r>
    </w:p>
    <w:p>
      <w:pPr>
        <w:spacing w:line="360" w:lineRule="auto"/>
        <w:jc w:val="both"/>
        <w:rPr>
          <w:bCs/>
        </w:rPr>
      </w:pPr>
      <w:r>
        <w:rPr>
          <w:bCs/>
        </w:rPr>
        <w:t xml:space="preserve">  六、……………………………………………………………………………</w:t>
      </w:r>
    </w:p>
    <w:p>
      <w:pPr>
        <w:spacing w:line="360" w:lineRule="auto"/>
        <w:jc w:val="both"/>
        <w:rPr>
          <w:bCs/>
        </w:rPr>
      </w:pPr>
      <w:r>
        <w:rPr>
          <w:bCs/>
        </w:rPr>
        <w:t>（以上小四，宋体；目录的英文字符用</w:t>
      </w:r>
      <w:r>
        <w:rPr>
          <w:color w:val="000000"/>
        </w:rPr>
        <w:t>Times New Roman</w:t>
      </w:r>
      <w:r>
        <w:rPr>
          <w:bCs/>
        </w:rPr>
        <w:t>；行间距固定值20磅；页码</w:t>
      </w:r>
      <w:r>
        <w:t>置于最右边</w:t>
      </w:r>
      <w:r>
        <w:rPr>
          <w:bCs/>
        </w:rPr>
        <w:t>）</w:t>
      </w: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630" w:firstLineChars="196"/>
        <w:jc w:val="both"/>
        <w:rPr>
          <w:b/>
          <w:bCs/>
          <w:color w:val="E36C09"/>
          <w:sz w:val="32"/>
          <w:szCs w:val="32"/>
        </w:rPr>
      </w:pPr>
      <w:r>
        <w:rPr>
          <w:b/>
          <w:bCs/>
          <w:color w:val="E36C09"/>
          <w:sz w:val="32"/>
          <w:szCs w:val="32"/>
        </w:rPr>
        <w:t>目录到二级目录</w:t>
      </w: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472" w:firstLineChars="196"/>
        <w:jc w:val="both"/>
        <w:rPr>
          <w:b/>
          <w:bCs/>
          <w:color w:val="ED7D31"/>
        </w:rPr>
      </w:pPr>
      <w:r>
        <w:rPr>
          <w:b/>
          <w:bCs/>
          <w:color w:val="ED7D31"/>
        </w:rPr>
        <w:t>（注意此处插入一个分节符，正文页码重新从1开始）</w:t>
      </w:r>
    </w:p>
    <w:p>
      <w:pPr>
        <w:spacing w:line="360" w:lineRule="auto"/>
        <w:ind w:firstLine="472" w:firstLineChars="196"/>
        <w:jc w:val="both"/>
        <w:rPr>
          <w:b/>
          <w:bCs/>
        </w:rPr>
        <w:sectPr>
          <w:headerReference r:id="rId5" w:type="default"/>
          <w:footerReference r:id="rId6" w:type="default"/>
          <w:footerReference r:id="rId7" w:type="even"/>
          <w:pgSz w:w="11906" w:h="16838"/>
          <w:pgMar w:top="1440" w:right="1800" w:bottom="1440" w:left="1800" w:header="851" w:footer="992" w:gutter="0"/>
          <w:pgNumType w:start="0"/>
          <w:cols w:space="720" w:num="1"/>
          <w:titlePg/>
          <w:docGrid w:type="lines" w:linePitch="312" w:charSpace="0"/>
        </w:sectPr>
      </w:pPr>
    </w:p>
    <w:p>
      <w:pPr>
        <w:spacing w:line="360" w:lineRule="auto"/>
        <w:ind w:firstLine="472" w:firstLineChars="196"/>
        <w:jc w:val="both"/>
        <w:rPr>
          <w:b/>
          <w:bCs/>
          <w:color w:val="ED7D31"/>
        </w:rPr>
      </w:pPr>
      <w:r>
        <w:rPr>
          <w:b/>
          <w:bCs/>
          <w:color w:val="ED7D31"/>
        </w:rPr>
        <w:t>此处开始写作毕业论文正文。</w:t>
      </w:r>
      <w:r>
        <w:rPr>
          <w:bCs/>
        </w:rPr>
        <w:t>（小四，宋体；英文字符以及阿拉伯数字用</w:t>
      </w:r>
      <w:r>
        <w:rPr>
          <w:color w:val="000000"/>
        </w:rPr>
        <w:t>Times New Roman</w:t>
      </w:r>
      <w:r>
        <w:rPr>
          <w:bCs/>
        </w:rPr>
        <w:t>；行间距固定值20磅，两端对齐</w:t>
      </w:r>
      <w:r>
        <w:rPr>
          <w:rFonts w:hint="eastAsia"/>
          <w:bCs/>
          <w:lang w:eastAsia="zh-CN"/>
        </w:rPr>
        <w:t>。</w:t>
      </w:r>
      <w:commentRangeStart w:id="4"/>
      <w:r>
        <w:rPr>
          <w:rFonts w:hint="eastAsia"/>
          <w:bCs/>
          <w:lang w:val="en-US" w:eastAsia="zh-CN"/>
        </w:rPr>
        <w:t>正文部分的标点符号全部使用中文全角标点符号。参考文献中，中文参考文献也使用中文标点，外文文献使用英文标点。</w:t>
      </w:r>
      <w:commentRangeEnd w:id="4"/>
      <w:r>
        <w:commentReference w:id="4"/>
      </w:r>
      <w:r>
        <w:rPr>
          <w:bCs/>
        </w:rPr>
        <w:t>）</w:t>
      </w:r>
    </w:p>
    <w:p>
      <w:pPr>
        <w:spacing w:line="400" w:lineRule="exact"/>
        <w:ind w:firstLine="482" w:firstLineChars="200"/>
        <w:rPr>
          <w:b/>
        </w:rPr>
      </w:pPr>
      <w:r>
        <w:rPr>
          <w:b/>
        </w:rPr>
        <w:t>（一）稿件正文的标题连续编号</w:t>
      </w:r>
    </w:p>
    <w:p>
      <w:pPr>
        <w:spacing w:line="360" w:lineRule="auto"/>
        <w:ind w:firstLine="480" w:firstLineChars="200"/>
        <w:jc w:val="both"/>
      </w:pPr>
      <w:r>
        <w:t>一级标题用一、二、三等编号，二级标题用（一）（二）（三）等，三级标题用1</w:t>
      </w:r>
      <w:r>
        <w:rPr>
          <w:rStyle w:val="11"/>
        </w:rPr>
        <w:t>.</w:t>
      </w:r>
      <w:r>
        <w:t xml:space="preserve"> 2</w:t>
      </w:r>
      <w:r>
        <w:rPr>
          <w:rStyle w:val="11"/>
        </w:rPr>
        <w:t>.</w:t>
      </w:r>
      <w:r>
        <w:t xml:space="preserve"> 3</w:t>
      </w:r>
      <w:r>
        <w:rPr>
          <w:rStyle w:val="11"/>
        </w:rPr>
        <w:t xml:space="preserve">. </w:t>
      </w:r>
      <w:r>
        <w:t>等，四级标题用</w:t>
      </w:r>
      <w:r>
        <w:rPr>
          <w:bCs/>
        </w:rPr>
        <w:t>（1）（2）（3</w:t>
      </w:r>
      <w:r>
        <w:rPr>
          <w:rFonts w:hint="eastAsia"/>
          <w:bCs/>
          <w:lang w:eastAsia="zh-CN"/>
        </w:rPr>
        <w:t>）</w:t>
      </w:r>
      <w:r>
        <w:t>等。一级标题居中，</w:t>
      </w:r>
      <w:r>
        <w:rPr>
          <w:rFonts w:hint="eastAsia"/>
        </w:rPr>
        <w:t>上下各空一行。</w:t>
      </w:r>
      <w:r>
        <w:t>二级及以下标题左对齐，空两格</w:t>
      </w:r>
      <w:r>
        <w:rPr>
          <w:rFonts w:hint="eastAsia"/>
        </w:rPr>
        <w:t>，不空行</w:t>
      </w:r>
      <w:r>
        <w:t>。前三级标题独占一行，标题后不用标点符号，四级及以下与正文连排。文字两端对齐。举例如下：</w:t>
      </w:r>
    </w:p>
    <w:p>
      <w:pPr>
        <w:spacing w:line="400" w:lineRule="exact"/>
        <w:ind w:firstLine="480" w:firstLineChars="200"/>
        <w:jc w:val="both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b/>
          <w:bCs/>
          <w:sz w:val="28"/>
          <w:szCs w:val="28"/>
        </w:rPr>
      </w:pPr>
      <w:commentRangeStart w:id="5"/>
      <w:r>
        <w:rPr>
          <w:b/>
          <w:bCs/>
          <w:sz w:val="28"/>
          <w:szCs w:val="28"/>
        </w:rPr>
        <w:t>一、（四号，宋体；一级标题行间距2倍，居中</w:t>
      </w:r>
      <w:r>
        <w:rPr>
          <w:rFonts w:hint="eastAsia"/>
          <w:b/>
          <w:bCs/>
          <w:sz w:val="28"/>
          <w:szCs w:val="28"/>
        </w:rPr>
        <w:t>，上下各空一行</w:t>
      </w:r>
      <w:r>
        <w:rPr>
          <w:b/>
          <w:bCs/>
          <w:sz w:val="28"/>
          <w:szCs w:val="28"/>
        </w:rPr>
        <w:t>）</w:t>
      </w:r>
      <w:commentRangeEnd w:id="5"/>
      <w:r>
        <w:commentReference w:id="5"/>
      </w:r>
    </w:p>
    <w:p>
      <w:pPr>
        <w:spacing w:line="400" w:lineRule="exact"/>
        <w:ind w:firstLine="472" w:firstLineChars="196"/>
        <w:jc w:val="both"/>
        <w:rPr>
          <w:b/>
          <w:bCs/>
        </w:rPr>
      </w:pPr>
    </w:p>
    <w:p>
      <w:pPr>
        <w:spacing w:line="400" w:lineRule="exact"/>
        <w:ind w:firstLine="472" w:firstLineChars="196"/>
        <w:jc w:val="both"/>
        <w:rPr>
          <w:b/>
          <w:bCs/>
        </w:rPr>
      </w:pPr>
      <w:r>
        <w:rPr>
          <w:b/>
          <w:bCs/>
        </w:rPr>
        <w:t>（一）（小四，宋体；二级标题行间距20磅；括号后面不加顿号）</w:t>
      </w:r>
    </w:p>
    <w:p>
      <w:pPr>
        <w:spacing w:line="400" w:lineRule="exact"/>
        <w:ind w:firstLine="472" w:firstLineChars="196"/>
        <w:jc w:val="both"/>
        <w:rPr>
          <w:b/>
          <w:bCs/>
        </w:rPr>
      </w:pPr>
      <w:r>
        <w:rPr>
          <w:b/>
          <w:bCs/>
        </w:rPr>
        <w:t>1.（小四，宋体；三级标题行间距20磅）</w:t>
      </w:r>
    </w:p>
    <w:p>
      <w:pPr>
        <w:spacing w:line="400" w:lineRule="exact"/>
        <w:ind w:firstLine="472" w:firstLineChars="196"/>
        <w:jc w:val="both"/>
        <w:rPr>
          <w:bCs/>
        </w:rPr>
      </w:pPr>
      <w:r>
        <w:rPr>
          <w:b/>
          <w:bCs/>
        </w:rPr>
        <w:t>（1）（小四，宋体；四级标题行间距20磅；括号后面不加顿号）</w:t>
      </w:r>
      <w:r>
        <w:rPr>
          <w:bCs/>
        </w:rPr>
        <w:t>这里是正文部分。</w:t>
      </w:r>
    </w:p>
    <w:p>
      <w:pPr>
        <w:spacing w:line="400" w:lineRule="exact"/>
        <w:ind w:firstLine="482" w:firstLineChars="200"/>
        <w:rPr>
          <w:b/>
        </w:rPr>
      </w:pPr>
      <w:r>
        <w:rPr>
          <w:b/>
        </w:rPr>
        <w:t>（二）文章当中的文献引用与注释方法</w:t>
      </w:r>
    </w:p>
    <w:p>
      <w:pPr>
        <w:pStyle w:val="17"/>
        <w:spacing w:line="400" w:lineRule="exact"/>
        <w:ind w:firstLine="482" w:firstLineChars="20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1. 基本方法</w:t>
      </w:r>
    </w:p>
    <w:p>
      <w:pPr>
        <w:pStyle w:val="17"/>
        <w:spacing w:line="400" w:lineRule="exact"/>
        <w:ind w:firstLine="480" w:firstLine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在文中引用文献（包括引用原文）时，不作注释（无论是脚注还是尾注），</w:t>
      </w:r>
      <w:r>
        <w:rPr>
          <w:rFonts w:hint="eastAsia" w:ascii="Times New Roman" w:hAnsi="Times New Roman" w:cs="Times New Roman"/>
          <w:color w:val="000000"/>
        </w:rPr>
        <w:t>而是</w:t>
      </w:r>
      <w:r>
        <w:rPr>
          <w:rFonts w:ascii="Times New Roman" w:hAnsi="Times New Roman" w:cs="Times New Roman"/>
          <w:color w:val="000000"/>
        </w:rPr>
        <w:t>以作者</w:t>
      </w:r>
      <w:r>
        <w:rPr>
          <w:rFonts w:hint="eastAsia" w:ascii="Times New Roman" w:hAnsi="Times New Roman" w:cs="Times New Roman"/>
          <w:color w:val="000000"/>
          <w:lang w:eastAsia="zh-CN"/>
        </w:rPr>
        <w:t>（</w:t>
      </w:r>
      <w:r>
        <w:rPr>
          <w:rFonts w:ascii="Times New Roman" w:hAnsi="Times New Roman" w:cs="Times New Roman"/>
          <w:color w:val="000000"/>
        </w:rPr>
        <w:t>年代</w:t>
      </w:r>
      <w:commentRangeStart w:id="6"/>
      <w:r>
        <w:rPr>
          <w:rFonts w:hint="eastAsia" w:ascii="Times New Roman" w:hAnsi="Times New Roman" w:cs="Times New Roman"/>
          <w:color w:val="000000"/>
          <w:lang w:eastAsia="zh-CN"/>
        </w:rPr>
        <w:t>）</w:t>
      </w:r>
      <w:commentRangeEnd w:id="6"/>
      <w:r>
        <w:commentReference w:id="6"/>
      </w:r>
      <w:r>
        <w:rPr>
          <w:rFonts w:ascii="Times New Roman" w:hAnsi="Times New Roman" w:cs="Times New Roman"/>
          <w:color w:val="000000"/>
        </w:rPr>
        <w:t>的形式</w:t>
      </w:r>
      <w:r>
        <w:rPr>
          <w:rFonts w:hint="eastAsia" w:ascii="Times New Roman" w:hAnsi="Times New Roman" w:cs="Times New Roman"/>
          <w:color w:val="000000"/>
        </w:rPr>
        <w:t>规范引用</w:t>
      </w:r>
      <w:r>
        <w:rPr>
          <w:rFonts w:ascii="Times New Roman" w:hAnsi="Times New Roman" w:cs="Times New Roman"/>
          <w:color w:val="000000"/>
        </w:rPr>
        <w:t>。</w:t>
      </w:r>
    </w:p>
    <w:p>
      <w:pPr>
        <w:pStyle w:val="17"/>
        <w:spacing w:line="400" w:lineRule="exact"/>
        <w:ind w:firstLine="480" w:firstLine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几种具体情况：</w:t>
      </w:r>
    </w:p>
    <w:p>
      <w:pPr>
        <w:pStyle w:val="17"/>
        <w:spacing w:line="400" w:lineRule="exact"/>
        <w:ind w:firstLine="482" w:firstLineChars="200"/>
        <w:rPr>
          <w:rFonts w:ascii="Times New Roman" w:hAnsi="Times New Roman" w:cs="Times New Roman"/>
          <w:b/>
          <w:color w:val="000000"/>
        </w:rPr>
      </w:pPr>
      <w:r>
        <w:rPr>
          <w:rFonts w:hint="eastAsia" w:ascii="Times New Roman" w:hAnsi="Times New Roman" w:cs="Times New Roman"/>
          <w:b/>
          <w:lang w:eastAsia="zh-CN"/>
        </w:rPr>
        <w:t>（</w:t>
      </w:r>
      <w:r>
        <w:rPr>
          <w:rFonts w:ascii="Times New Roman" w:hAnsi="Times New Roman" w:cs="Times New Roman"/>
          <w:b/>
        </w:rPr>
        <w:t>1</w:t>
      </w:r>
      <w:r>
        <w:rPr>
          <w:rFonts w:hint="eastAsia" w:ascii="Times New Roman" w:hAnsi="Times New Roman" w:cs="Times New Roman"/>
          <w:b/>
          <w:lang w:eastAsia="zh-CN"/>
        </w:rPr>
        <w:t>）</w:t>
      </w:r>
      <w:r>
        <w:rPr>
          <w:rFonts w:ascii="Times New Roman" w:hAnsi="Times New Roman" w:cs="Times New Roman"/>
          <w:b/>
          <w:color w:val="000000"/>
        </w:rPr>
        <w:t>基本方法举例：</w:t>
      </w:r>
    </w:p>
    <w:p>
      <w:pPr>
        <w:pStyle w:val="17"/>
        <w:spacing w:line="400" w:lineRule="exact"/>
        <w:ind w:firstLine="480" w:firstLine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例：这就是有人所说的</w:t>
      </w:r>
      <w:r>
        <w:rPr>
          <w:rFonts w:hint="eastAsia" w:ascii="Times New Roman" w:hAnsi="Times New Roman" w:cs="Times New Roman"/>
          <w:color w:val="000000"/>
          <w:lang w:eastAsia="zh-CN"/>
        </w:rPr>
        <w:t>“</w:t>
      </w:r>
      <w:r>
        <w:rPr>
          <w:rFonts w:ascii="Times New Roman" w:hAnsi="Times New Roman" w:cs="Times New Roman"/>
          <w:color w:val="000000"/>
        </w:rPr>
        <w:t>短期行为</w:t>
      </w:r>
      <w:r>
        <w:rPr>
          <w:rFonts w:hint="eastAsia" w:ascii="Times New Roman" w:hAnsi="Times New Roman" w:cs="Times New Roman"/>
          <w:color w:val="000000"/>
          <w:lang w:eastAsia="zh-CN"/>
        </w:rPr>
        <w:t>”（</w:t>
      </w:r>
      <w:r>
        <w:rPr>
          <w:rFonts w:ascii="Times New Roman" w:hAnsi="Times New Roman" w:cs="Times New Roman"/>
          <w:color w:val="000000"/>
        </w:rPr>
        <w:t>李四</w:t>
      </w:r>
      <w:r>
        <w:rPr>
          <w:rFonts w:hint="eastAsia" w:ascii="Times New Roman" w:hAnsi="Times New Roman" w:cs="Times New Roman"/>
          <w:color w:val="000000"/>
          <w:lang w:eastAsia="zh-CN"/>
        </w:rPr>
        <w:t>，</w:t>
      </w:r>
      <w:r>
        <w:rPr>
          <w:rFonts w:ascii="Times New Roman" w:hAnsi="Times New Roman" w:cs="Times New Roman"/>
          <w:color w:val="000000"/>
        </w:rPr>
        <w:t>1989</w:t>
      </w:r>
      <w:r>
        <w:rPr>
          <w:rFonts w:hint="eastAsia" w:ascii="Times New Roman" w:hAnsi="Times New Roman" w:cs="Times New Roman"/>
          <w:color w:val="000000"/>
          <w:lang w:eastAsia="zh-CN"/>
        </w:rPr>
        <w:t>）</w:t>
      </w:r>
      <w:r>
        <w:rPr>
          <w:rFonts w:ascii="Times New Roman" w:hAnsi="Times New Roman" w:cs="Times New Roman"/>
          <w:color w:val="000000"/>
        </w:rPr>
        <w:t>，……。</w:t>
      </w:r>
    </w:p>
    <w:p>
      <w:pPr>
        <w:pStyle w:val="17"/>
        <w:spacing w:line="400" w:lineRule="exact"/>
        <w:ind w:firstLine="480" w:firstLine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例：贺大兴和姚洋</w:t>
      </w:r>
      <w:r>
        <w:rPr>
          <w:rFonts w:hint="eastAsia" w:ascii="Times New Roman" w:hAnsi="Times New Roman" w:cs="Times New Roman"/>
          <w:color w:val="000000"/>
          <w:lang w:eastAsia="zh-CN"/>
        </w:rPr>
        <w:t>（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2012）</w:t>
      </w:r>
      <w:r>
        <w:rPr>
          <w:rFonts w:ascii="Times New Roman" w:hAnsi="Times New Roman" w:cs="Times New Roman"/>
          <w:color w:val="000000"/>
        </w:rPr>
        <w:t>从跨地区……。</w:t>
      </w:r>
    </w:p>
    <w:p>
      <w:pPr>
        <w:pStyle w:val="17"/>
        <w:spacing w:line="400" w:lineRule="exact"/>
        <w:ind w:firstLine="480" w:firstLine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例：张三等</w:t>
      </w:r>
      <w:r>
        <w:rPr>
          <w:rFonts w:hint="eastAsia" w:ascii="Times New Roman" w:hAnsi="Times New Roman" w:cs="Times New Roman"/>
          <w:color w:val="000000"/>
          <w:lang w:eastAsia="zh-CN"/>
        </w:rPr>
        <w:t>（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2012</w:t>
      </w:r>
      <w:r>
        <w:rPr>
          <w:rFonts w:hint="eastAsia" w:ascii="Times New Roman" w:hAnsi="Times New Roman" w:cs="Times New Roman"/>
          <w:color w:val="000000"/>
          <w:lang w:eastAsia="zh-CN"/>
        </w:rPr>
        <w:t>）</w:t>
      </w:r>
      <w:r>
        <w:rPr>
          <w:rFonts w:ascii="Times New Roman" w:hAnsi="Times New Roman" w:cs="Times New Roman"/>
          <w:color w:val="000000"/>
        </w:rPr>
        <w:t>……。（中文作者为三人及以上时使用该格式）</w:t>
      </w:r>
    </w:p>
    <w:p>
      <w:pPr>
        <w:pStyle w:val="17"/>
        <w:spacing w:line="400" w:lineRule="exact"/>
        <w:ind w:firstLine="480" w:firstLine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例：Lee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eastAsia" w:ascii="Times New Roman" w:hAnsi="Times New Roman" w:cs="Times New Roman"/>
          <w:lang w:val="en-US" w:eastAsia="zh-CN"/>
        </w:rPr>
        <w:t>2013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ascii="Times New Roman" w:hAnsi="Times New Roman" w:cs="Times New Roman"/>
        </w:rPr>
        <w:t>认为</w:t>
      </w:r>
      <w:r>
        <w:rPr>
          <w:rFonts w:ascii="Times New Roman" w:hAnsi="Times New Roman" w:cs="Times New Roman"/>
          <w:color w:val="000000"/>
        </w:rPr>
        <w:t>……。</w:t>
      </w:r>
    </w:p>
    <w:p>
      <w:pPr>
        <w:pStyle w:val="17"/>
        <w:spacing w:line="400" w:lineRule="exact"/>
        <w:ind w:firstLine="480" w:firstLine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例：Dion and Birchfield </w:t>
      </w:r>
      <w:r>
        <w:rPr>
          <w:rFonts w:hint="eastAsia" w:ascii="Times New Roman" w:hAnsi="Times New Roman" w:cs="Times New Roman"/>
          <w:color w:val="000000"/>
          <w:lang w:eastAsia="zh-CN"/>
        </w:rPr>
        <w:t>（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2010</w:t>
      </w:r>
      <w:r>
        <w:rPr>
          <w:rFonts w:hint="eastAsia" w:ascii="Times New Roman" w:hAnsi="Times New Roman" w:cs="Times New Roman"/>
          <w:color w:val="000000"/>
          <w:lang w:eastAsia="zh-CN"/>
        </w:rPr>
        <w:t>）</w:t>
      </w:r>
      <w:r>
        <w:rPr>
          <w:rFonts w:ascii="Times New Roman" w:hAnsi="Times New Roman" w:cs="Times New Roman"/>
          <w:color w:val="000000"/>
        </w:rPr>
        <w:t>借助……。</w:t>
      </w:r>
    </w:p>
    <w:p>
      <w:pPr>
        <w:pStyle w:val="17"/>
        <w:spacing w:line="400" w:lineRule="exact"/>
        <w:ind w:firstLine="480" w:firstLine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例：Allen et al. </w:t>
      </w:r>
      <w:r>
        <w:rPr>
          <w:rFonts w:hint="eastAsia" w:ascii="Times New Roman" w:hAnsi="Times New Roman" w:cs="Times New Roman"/>
          <w:color w:val="000000"/>
          <w:lang w:eastAsia="zh-CN"/>
        </w:rPr>
        <w:t>（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2010</w:t>
      </w:r>
      <w:r>
        <w:rPr>
          <w:rFonts w:hint="eastAsia" w:ascii="Times New Roman" w:hAnsi="Times New Roman" w:cs="Times New Roman"/>
          <w:color w:val="000000"/>
          <w:lang w:eastAsia="zh-CN"/>
        </w:rPr>
        <w:t>）</w:t>
      </w:r>
      <w:r>
        <w:rPr>
          <w:rFonts w:ascii="Times New Roman" w:hAnsi="Times New Roman" w:cs="Times New Roman"/>
          <w:color w:val="000000"/>
        </w:rPr>
        <w:t>……。（英文作者为三人及以上时使用该格式）</w:t>
      </w:r>
    </w:p>
    <w:p>
      <w:pPr>
        <w:pStyle w:val="17"/>
        <w:spacing w:line="400" w:lineRule="exact"/>
        <w:ind w:firstLine="482" w:firstLineChars="200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t>（2）</w:t>
      </w:r>
      <w:r>
        <w:rPr>
          <w:rFonts w:ascii="Times New Roman" w:hAnsi="Times New Roman" w:cs="Times New Roman"/>
          <w:b/>
          <w:color w:val="000000"/>
        </w:rPr>
        <w:t>不需注页码：</w:t>
      </w:r>
    </w:p>
    <w:p>
      <w:pPr>
        <w:pStyle w:val="17"/>
        <w:spacing w:line="400" w:lineRule="exact"/>
        <w:ind w:firstLine="480" w:firstLine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例：…这一点张三</w:t>
      </w:r>
      <w:r>
        <w:rPr>
          <w:rFonts w:hint="eastAsia" w:ascii="Times New Roman" w:hAnsi="Times New Roman" w:cs="Times New Roman"/>
          <w:color w:val="000000"/>
          <w:lang w:eastAsia="zh-CN"/>
        </w:rPr>
        <w:t>（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1990</w:t>
      </w:r>
      <w:r>
        <w:rPr>
          <w:rFonts w:hint="eastAsia" w:ascii="Times New Roman" w:hAnsi="Times New Roman" w:cs="Times New Roman"/>
          <w:color w:val="000000"/>
          <w:lang w:eastAsia="zh-CN"/>
        </w:rPr>
        <w:t>）</w:t>
      </w:r>
      <w:r>
        <w:rPr>
          <w:rFonts w:ascii="Times New Roman" w:hAnsi="Times New Roman" w:cs="Times New Roman"/>
          <w:color w:val="000000"/>
        </w:rPr>
        <w:t>已经有所论证。</w:t>
      </w:r>
    </w:p>
    <w:p>
      <w:pPr>
        <w:pStyle w:val="17"/>
        <w:spacing w:line="400" w:lineRule="exact"/>
        <w:ind w:firstLine="482" w:firstLineChars="200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t>（3）</w:t>
      </w:r>
      <w:r>
        <w:rPr>
          <w:rFonts w:ascii="Times New Roman" w:hAnsi="Times New Roman" w:cs="Times New Roman"/>
          <w:b/>
          <w:color w:val="000000"/>
        </w:rPr>
        <w:t>同时引用多篇文章时可在一个括号中一起注明，不同作者的文章用分号分开。</w:t>
      </w:r>
    </w:p>
    <w:p>
      <w:pPr>
        <w:pStyle w:val="17"/>
        <w:spacing w:line="400" w:lineRule="exact"/>
        <w:ind w:firstLine="480" w:firstLine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例：不少人都曾指出</w:t>
      </w:r>
      <w:r>
        <w:rPr>
          <w:rFonts w:hint="eastAsia" w:ascii="Times New Roman" w:hAnsi="Times New Roman" w:cs="Times New Roman"/>
          <w:color w:val="000000"/>
          <w:lang w:eastAsia="zh-CN"/>
        </w:rPr>
        <w:t>（</w:t>
      </w:r>
      <w:r>
        <w:rPr>
          <w:rFonts w:ascii="Times New Roman" w:hAnsi="Times New Roman" w:cs="Times New Roman"/>
          <w:color w:val="000000"/>
        </w:rPr>
        <w:t>张三</w:t>
      </w:r>
      <w:r>
        <w:rPr>
          <w:rFonts w:hint="eastAsia" w:ascii="Times New Roman" w:hAnsi="Times New Roman" w:cs="Times New Roman"/>
          <w:color w:val="000000"/>
          <w:lang w:eastAsia="zh-CN"/>
        </w:rPr>
        <w:t>，</w:t>
      </w:r>
      <w:r>
        <w:rPr>
          <w:rFonts w:ascii="Times New Roman" w:hAnsi="Times New Roman" w:cs="Times New Roman"/>
          <w:color w:val="000000"/>
        </w:rPr>
        <w:t>1987</w:t>
      </w:r>
      <w:r>
        <w:rPr>
          <w:rFonts w:hint="eastAsia" w:ascii="Times New Roman" w:hAnsi="Times New Roman" w:cs="Times New Roman"/>
          <w:color w:val="000000"/>
          <w:lang w:eastAsia="zh-CN"/>
        </w:rPr>
        <w:t>；</w:t>
      </w:r>
      <w:r>
        <w:rPr>
          <w:rFonts w:ascii="Times New Roman" w:hAnsi="Times New Roman" w:cs="Times New Roman"/>
          <w:color w:val="000000"/>
        </w:rPr>
        <w:t xml:space="preserve"> 李四</w:t>
      </w:r>
      <w:r>
        <w:rPr>
          <w:rFonts w:hint="eastAsia" w:ascii="Times New Roman" w:hAnsi="Times New Roman" w:cs="Times New Roman"/>
          <w:color w:val="000000"/>
          <w:lang w:eastAsia="zh-CN"/>
        </w:rPr>
        <w:t>，</w:t>
      </w:r>
      <w:r>
        <w:rPr>
          <w:rFonts w:ascii="Times New Roman" w:hAnsi="Times New Roman" w:cs="Times New Roman"/>
          <w:color w:val="000000"/>
        </w:rPr>
        <w:t>1990</w:t>
      </w:r>
      <w:r>
        <w:rPr>
          <w:rFonts w:hint="eastAsia" w:ascii="Times New Roman" w:hAnsi="Times New Roman" w:cs="Times New Roman"/>
          <w:color w:val="000000"/>
          <w:lang w:eastAsia="zh-CN"/>
        </w:rPr>
        <w:t>），</w:t>
      </w:r>
      <w:r>
        <w:rPr>
          <w:rFonts w:ascii="Times New Roman" w:hAnsi="Times New Roman" w:cs="Times New Roman"/>
          <w:color w:val="000000"/>
        </w:rPr>
        <w:t>……。</w:t>
      </w:r>
    </w:p>
    <w:p>
      <w:pPr>
        <w:pStyle w:val="17"/>
        <w:spacing w:line="400" w:lineRule="exact"/>
        <w:ind w:firstLine="482" w:firstLineChars="200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t>（4）</w:t>
      </w:r>
      <w:r>
        <w:rPr>
          <w:rFonts w:ascii="Times New Roman" w:hAnsi="Times New Roman" w:cs="Times New Roman"/>
          <w:b/>
          <w:color w:val="000000"/>
        </w:rPr>
        <w:t>同时引用一位作者的多篇文章时，可在一个括号内注明。</w:t>
      </w:r>
    </w:p>
    <w:p>
      <w:pPr>
        <w:pStyle w:val="17"/>
        <w:spacing w:line="400" w:lineRule="exact"/>
        <w:ind w:firstLine="480" w:firstLine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例：王五曾多次指出这一点</w:t>
      </w:r>
      <w:r>
        <w:rPr>
          <w:rFonts w:hint="eastAsia" w:ascii="Times New Roman" w:hAnsi="Times New Roman" w:cs="Times New Roman"/>
          <w:color w:val="000000"/>
          <w:lang w:eastAsia="zh-CN"/>
        </w:rPr>
        <w:t>（</w:t>
      </w:r>
      <w:r>
        <w:rPr>
          <w:rFonts w:ascii="Times New Roman" w:hAnsi="Times New Roman" w:cs="Times New Roman"/>
          <w:color w:val="000000"/>
        </w:rPr>
        <w:t>1987</w:t>
      </w:r>
      <w:r>
        <w:rPr>
          <w:rFonts w:hint="eastAsia" w:ascii="Times New Roman" w:hAnsi="Times New Roman" w:cs="Times New Roman"/>
          <w:color w:val="000000"/>
          <w:lang w:eastAsia="zh-CN"/>
        </w:rPr>
        <w:t>；</w:t>
      </w:r>
      <w:r>
        <w:rPr>
          <w:rFonts w:ascii="Times New Roman" w:hAnsi="Times New Roman" w:cs="Times New Roman"/>
          <w:color w:val="000000"/>
        </w:rPr>
        <w:t xml:space="preserve"> 1988a</w:t>
      </w:r>
      <w:r>
        <w:rPr>
          <w:rFonts w:hint="eastAsia" w:ascii="Times New Roman" w:hAnsi="Times New Roman" w:cs="Times New Roman"/>
          <w:color w:val="000000"/>
          <w:lang w:eastAsia="zh-CN"/>
        </w:rPr>
        <w:t>；</w:t>
      </w:r>
      <w:r>
        <w:rPr>
          <w:rFonts w:ascii="Times New Roman" w:hAnsi="Times New Roman" w:cs="Times New Roman"/>
          <w:color w:val="000000"/>
        </w:rPr>
        <w:t xml:space="preserve"> 1988b</w:t>
      </w:r>
      <w:r>
        <w:rPr>
          <w:rFonts w:hint="eastAsia" w:ascii="Times New Roman" w:hAnsi="Times New Roman" w:cs="Times New Roman"/>
          <w:color w:val="000000"/>
          <w:lang w:eastAsia="zh-CN"/>
        </w:rPr>
        <w:t>）</w:t>
      </w:r>
      <w:r>
        <w:rPr>
          <w:rFonts w:ascii="Times New Roman" w:hAnsi="Times New Roman" w:cs="Times New Roman"/>
          <w:color w:val="000000"/>
        </w:rPr>
        <w:t>。</w:t>
      </w:r>
    </w:p>
    <w:p>
      <w:pPr>
        <w:pStyle w:val="17"/>
        <w:spacing w:line="400" w:lineRule="exact"/>
        <w:ind w:firstLine="482" w:firstLineChars="20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2.译文与外文文献注释方法</w:t>
      </w:r>
    </w:p>
    <w:p>
      <w:pPr>
        <w:pStyle w:val="17"/>
        <w:spacing w:line="400" w:lineRule="exact"/>
        <w:ind w:firstLine="482" w:firstLine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t>（1）</w:t>
      </w:r>
      <w:r>
        <w:rPr>
          <w:rFonts w:ascii="Times New Roman" w:hAnsi="Times New Roman" w:cs="Times New Roman"/>
          <w:b/>
          <w:color w:val="000000"/>
        </w:rPr>
        <w:t>引用中译本文献</w:t>
      </w:r>
      <w:r>
        <w:rPr>
          <w:rFonts w:ascii="Times New Roman" w:hAnsi="Times New Roman" w:cs="Times New Roman"/>
          <w:color w:val="000000"/>
        </w:rPr>
        <w:t>。文中仅注明：作者的中译名；中译本的出版年份。例：这就是人们所说的</w:t>
      </w:r>
      <w:r>
        <w:rPr>
          <w:rFonts w:hint="eastAsia" w:ascii="Times New Roman" w:hAnsi="Times New Roman" w:cs="Times New Roman"/>
          <w:color w:val="000000"/>
          <w:lang w:eastAsia="zh-CN"/>
        </w:rPr>
        <w:t>“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过剩</w:t>
      </w:r>
      <w:r>
        <w:rPr>
          <w:rFonts w:hint="eastAsia" w:ascii="Times New Roman" w:hAnsi="Times New Roman" w:cs="Times New Roman"/>
          <w:color w:val="000000"/>
          <w:lang w:eastAsia="zh-CN"/>
        </w:rPr>
        <w:t>”：（</w:t>
      </w:r>
      <w:r>
        <w:rPr>
          <w:rFonts w:ascii="Times New Roman" w:hAnsi="Times New Roman" w:cs="Times New Roman"/>
          <w:color w:val="000000"/>
        </w:rPr>
        <w:t>约翰</w:t>
      </w:r>
      <w:r>
        <w:rPr>
          <w:rFonts w:hint="eastAsia" w:ascii="Times New Roman" w:hAnsi="Times New Roman" w:cs="Times New Roman"/>
          <w:color w:val="000000"/>
          <w:lang w:eastAsia="zh-CN"/>
        </w:rPr>
        <w:t>，</w:t>
      </w:r>
      <w:r>
        <w:rPr>
          <w:rFonts w:ascii="Times New Roman" w:hAnsi="Times New Roman" w:cs="Times New Roman"/>
          <w:color w:val="000000"/>
        </w:rPr>
        <w:t>1990</w:t>
      </w:r>
      <w:r>
        <w:rPr>
          <w:rFonts w:hint="eastAsia" w:ascii="Times New Roman" w:hAnsi="Times New Roman" w:cs="Times New Roman"/>
          <w:color w:val="000000"/>
          <w:lang w:eastAsia="zh-CN"/>
        </w:rPr>
        <w:t>）</w:t>
      </w:r>
      <w:r>
        <w:rPr>
          <w:rFonts w:ascii="Times New Roman" w:hAnsi="Times New Roman" w:cs="Times New Roman"/>
          <w:color w:val="000000"/>
        </w:rPr>
        <w:t>。</w:t>
      </w:r>
    </w:p>
    <w:p>
      <w:pPr>
        <w:pStyle w:val="17"/>
        <w:spacing w:line="400" w:lineRule="exact"/>
        <w:ind w:firstLine="482" w:firstLine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t>（2）</w:t>
      </w:r>
      <w:r>
        <w:rPr>
          <w:rFonts w:ascii="Times New Roman" w:hAnsi="Times New Roman" w:cs="Times New Roman"/>
          <w:b/>
          <w:color w:val="000000"/>
        </w:rPr>
        <w:t>引用外文原文文献。</w:t>
      </w:r>
      <w:r>
        <w:rPr>
          <w:rFonts w:ascii="Times New Roman" w:hAnsi="Times New Roman" w:cs="Times New Roman"/>
          <w:color w:val="000000"/>
        </w:rPr>
        <w:t>在文中直接注原文人名，不必翻译</w:t>
      </w:r>
      <w:r>
        <w:rPr>
          <w:rFonts w:hint="eastAsia" w:ascii="Times New Roman" w:hAnsi="Times New Roman" w:cs="Times New Roman"/>
          <w:color w:val="000000"/>
          <w:lang w:eastAsia="zh-CN"/>
        </w:rPr>
        <w:t>（</w:t>
      </w:r>
      <w:r>
        <w:rPr>
          <w:rFonts w:ascii="Times New Roman" w:hAnsi="Times New Roman" w:cs="Times New Roman"/>
          <w:color w:val="000000"/>
        </w:rPr>
        <w:t>人名只注姓</w:t>
      </w:r>
      <w:r>
        <w:rPr>
          <w:rFonts w:hint="eastAsia" w:ascii="Times New Roman" w:hAnsi="Times New Roman" w:cs="Times New Roman"/>
          <w:color w:val="000000"/>
          <w:lang w:eastAsia="zh-CN"/>
        </w:rPr>
        <w:t>）</w:t>
      </w:r>
      <w:r>
        <w:rPr>
          <w:rFonts w:ascii="Times New Roman" w:hAnsi="Times New Roman" w:cs="Times New Roman"/>
          <w:color w:val="000000"/>
        </w:rPr>
        <w:t>。</w:t>
      </w:r>
    </w:p>
    <w:p>
      <w:pPr>
        <w:pStyle w:val="17"/>
        <w:spacing w:line="400" w:lineRule="exact"/>
        <w:ind w:firstLine="480" w:firstLine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例：这就是有人分析过的</w:t>
      </w:r>
      <w:r>
        <w:rPr>
          <w:rFonts w:hint="eastAsia" w:ascii="Times New Roman" w:hAnsi="Times New Roman" w:cs="Times New Roman"/>
          <w:color w:val="000000"/>
          <w:lang w:eastAsia="zh-CN"/>
        </w:rPr>
        <w:t>“</w:t>
      </w:r>
      <w:r>
        <w:rPr>
          <w:rFonts w:ascii="Times New Roman" w:hAnsi="Times New Roman" w:cs="Times New Roman"/>
          <w:color w:val="000000"/>
        </w:rPr>
        <w:t>短缺</w:t>
      </w:r>
      <w:r>
        <w:rPr>
          <w:rFonts w:hint="eastAsia" w:ascii="Times New Roman" w:hAnsi="Times New Roman" w:cs="Times New Roman"/>
          <w:color w:val="000000"/>
          <w:lang w:eastAsia="zh-CN"/>
        </w:rPr>
        <w:t>”（</w:t>
      </w:r>
      <w:r>
        <w:rPr>
          <w:rFonts w:ascii="Times New Roman" w:hAnsi="Times New Roman" w:cs="Times New Roman"/>
          <w:color w:val="000000"/>
        </w:rPr>
        <w:t>David</w:t>
      </w:r>
      <w:r>
        <w:rPr>
          <w:rFonts w:hint="eastAsia" w:ascii="Times New Roman" w:hAnsi="Times New Roman" w:cs="Times New Roman"/>
          <w:color w:val="000000"/>
          <w:lang w:eastAsia="zh-CN"/>
        </w:rPr>
        <w:t>，</w:t>
      </w:r>
      <w:r>
        <w:rPr>
          <w:rFonts w:ascii="Times New Roman" w:hAnsi="Times New Roman" w:cs="Times New Roman"/>
          <w:color w:val="000000"/>
        </w:rPr>
        <w:t xml:space="preserve"> 1985</w:t>
      </w:r>
      <w:r>
        <w:rPr>
          <w:rFonts w:hint="eastAsia" w:ascii="Times New Roman" w:hAnsi="Times New Roman" w:cs="Times New Roman"/>
          <w:color w:val="000000"/>
          <w:lang w:eastAsia="zh-CN"/>
        </w:rPr>
        <w:t>）</w:t>
      </w:r>
      <w:r>
        <w:rPr>
          <w:rFonts w:ascii="Times New Roman" w:hAnsi="Times New Roman" w:cs="Times New Roman"/>
          <w:color w:val="000000"/>
        </w:rPr>
        <w:t>。</w:t>
      </w:r>
    </w:p>
    <w:p>
      <w:pPr>
        <w:pStyle w:val="17"/>
        <w:spacing w:line="400" w:lineRule="exact"/>
        <w:ind w:firstLine="482" w:firstLineChars="200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t>（3）</w:t>
      </w:r>
      <w:r>
        <w:rPr>
          <w:rFonts w:ascii="Times New Roman" w:hAnsi="Times New Roman" w:cs="Times New Roman"/>
          <w:b/>
          <w:color w:val="000000"/>
        </w:rPr>
        <w:t>既有中文文献，又有外文文献，分别注中文与外文。</w:t>
      </w:r>
    </w:p>
    <w:p>
      <w:pPr>
        <w:pStyle w:val="17"/>
        <w:spacing w:line="400" w:lineRule="exact"/>
        <w:ind w:firstLine="480" w:firstLine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例：不少人就此作过论述</w:t>
      </w:r>
      <w:r>
        <w:rPr>
          <w:rFonts w:hint="eastAsia" w:ascii="Times New Roman" w:hAnsi="Times New Roman" w:cs="Times New Roman"/>
          <w:color w:val="000000"/>
          <w:lang w:eastAsia="zh-CN"/>
        </w:rPr>
        <w:t>（</w:t>
      </w:r>
      <w:r>
        <w:rPr>
          <w:rFonts w:ascii="Times New Roman" w:hAnsi="Times New Roman" w:cs="Times New Roman"/>
          <w:color w:val="000000"/>
        </w:rPr>
        <w:t>张三</w:t>
      </w:r>
      <w:r>
        <w:rPr>
          <w:rFonts w:hint="eastAsia" w:ascii="Times New Roman" w:hAnsi="Times New Roman" w:cs="Times New Roman"/>
          <w:color w:val="000000"/>
          <w:lang w:eastAsia="zh-CN"/>
        </w:rPr>
        <w:t>，</w:t>
      </w:r>
      <w:r>
        <w:rPr>
          <w:rFonts w:ascii="Times New Roman" w:hAnsi="Times New Roman" w:cs="Times New Roman"/>
          <w:color w:val="000000"/>
        </w:rPr>
        <w:t xml:space="preserve"> 1988</w:t>
      </w:r>
      <w:r>
        <w:rPr>
          <w:rFonts w:hint="eastAsia" w:ascii="Times New Roman" w:hAnsi="Times New Roman" w:cs="Times New Roman"/>
          <w:color w:val="000000"/>
          <w:lang w:eastAsia="zh-CN"/>
        </w:rPr>
        <w:t>；</w:t>
      </w:r>
      <w:r>
        <w:rPr>
          <w:rFonts w:ascii="Times New Roman" w:hAnsi="Times New Roman" w:cs="Times New Roman"/>
          <w:color w:val="000000"/>
        </w:rPr>
        <w:t xml:space="preserve"> John</w:t>
      </w:r>
      <w:r>
        <w:rPr>
          <w:rFonts w:hint="eastAsia" w:ascii="Times New Roman" w:hAnsi="Times New Roman" w:cs="Times New Roman"/>
          <w:color w:val="000000"/>
          <w:lang w:eastAsia="zh-CN"/>
        </w:rPr>
        <w:t>，</w:t>
      </w:r>
      <w:r>
        <w:rPr>
          <w:rFonts w:ascii="Times New Roman" w:hAnsi="Times New Roman" w:cs="Times New Roman"/>
          <w:color w:val="000000"/>
        </w:rPr>
        <w:t xml:space="preserve"> 1989</w:t>
      </w:r>
      <w:r>
        <w:rPr>
          <w:rFonts w:hint="eastAsia" w:ascii="Times New Roman" w:hAnsi="Times New Roman" w:cs="Times New Roman"/>
          <w:color w:val="000000"/>
          <w:lang w:eastAsia="zh-CN"/>
        </w:rPr>
        <w:t>）</w:t>
      </w:r>
      <w:r>
        <w:rPr>
          <w:rFonts w:ascii="Times New Roman" w:hAnsi="Times New Roman" w:cs="Times New Roman"/>
          <w:color w:val="000000"/>
        </w:rPr>
        <w:t>。</w:t>
      </w:r>
    </w:p>
    <w:p>
      <w:pPr>
        <w:spacing w:line="400" w:lineRule="exact"/>
        <w:ind w:firstLine="482" w:firstLineChars="200"/>
        <w:rPr>
          <w:b/>
        </w:rPr>
      </w:pPr>
      <w:r>
        <w:rPr>
          <w:b/>
          <w:szCs w:val="21"/>
        </w:rPr>
        <w:t>（三）</w:t>
      </w:r>
      <w:r>
        <w:rPr>
          <w:b/>
        </w:rPr>
        <w:t>关于表格的格式</w:t>
      </w:r>
    </w:p>
    <w:p>
      <w:pPr>
        <w:spacing w:line="400" w:lineRule="exact"/>
        <w:ind w:firstLine="480" w:firstLineChars="200"/>
        <w:jc w:val="both"/>
        <w:rPr>
          <w:rFonts w:hint="eastAsia" w:eastAsia="宋体"/>
          <w:lang w:val="en-US" w:eastAsia="zh-CN"/>
        </w:rPr>
      </w:pPr>
      <w:r>
        <w:pict>
          <v:shape id="图片 4" o:spid="_x0000_s2057" o:spt="75" alt="表格&#10;&#10;描述已自动生成" type="#_x0000_t75" style="position:absolute;left:0pt;margin-left:8.35pt;margin-top:106.45pt;height:370.6pt;width:393.3pt;mso-wrap-distance-bottom:0pt;mso-wrap-distance-top:0pt;z-index:251659264;mso-width-relative:page;mso-height-relative:page;" filled="f" o:preferrelative="t" stroked="f" coordsize="21600,21600">
            <v:path/>
            <v:fill on="f" focussize="0,0"/>
            <v:stroke on="f"/>
            <v:imagedata r:id="rId11" o:title="表格&#10;&#10;描述已自动生成"/>
            <o:lock v:ext="edit" aspectratio="t"/>
            <w10:wrap type="topAndBottom"/>
          </v:shape>
        </w:pict>
      </w:r>
      <w:r>
        <w:rPr>
          <w:bCs/>
        </w:rPr>
        <w:t>五号；宋体；</w:t>
      </w:r>
      <w:r>
        <w:t>表的标题置于表格上方，</w:t>
      </w:r>
      <w:r>
        <w:rPr>
          <w:bCs/>
        </w:rPr>
        <w:t>居中；表格的英文字符以及阿拉伯数字用</w:t>
      </w:r>
      <w:r>
        <w:rPr>
          <w:color w:val="000000"/>
        </w:rPr>
        <w:t>Times New Roman字体；</w:t>
      </w:r>
      <w:r>
        <w:t>表题</w:t>
      </w:r>
      <w:r>
        <w:rPr>
          <w:bCs/>
        </w:rPr>
        <w:t>加粗，内容不加粗；行间距为单倍间距；表格尽量不跨页，若需转页接排，则需断表，并在另一页第一行右侧添加“续表”；</w:t>
      </w:r>
      <w:r>
        <w:t>表格的排序要按表1、表2、表3等全文连续排序（表的序号和标题之间不加标点，空两格）。</w:t>
      </w:r>
      <w:r>
        <w:rPr>
          <w:rFonts w:hint="eastAsia"/>
          <w:lang w:val="en-US" w:eastAsia="zh-CN"/>
        </w:rPr>
        <w:t>举例如下：</w:t>
      </w:r>
    </w:p>
    <w:p>
      <w:pPr>
        <w:tabs>
          <w:tab w:val="left" w:pos="2095"/>
        </w:tabs>
        <w:spacing w:line="400" w:lineRule="exact"/>
        <w:ind w:firstLine="480" w:firstLineChars="200"/>
        <w:jc w:val="both"/>
        <w:rPr>
          <w:rFonts w:hint="eastAsia" w:eastAsia="宋体"/>
          <w:lang w:eastAsia="zh-CN"/>
        </w:rPr>
      </w:pPr>
      <w:r>
        <w:t>表格</w:t>
      </w:r>
      <w:r>
        <w:rPr>
          <w:rFonts w:hint="eastAsia"/>
          <w:lang w:val="en-US" w:eastAsia="zh-CN"/>
        </w:rPr>
        <w:t>统</w:t>
      </w:r>
      <w:r>
        <w:t>一采用三线表。</w:t>
      </w:r>
      <w:r>
        <w:rPr>
          <w:color w:val="FF0000"/>
        </w:rPr>
        <w:t>数据报告，特别是</w:t>
      </w:r>
      <w:r>
        <w:rPr>
          <w:rFonts w:hint="eastAsia"/>
          <w:color w:val="FF0000"/>
        </w:rPr>
        <w:t>实证</w:t>
      </w:r>
      <w:r>
        <w:rPr>
          <w:color w:val="FF0000"/>
        </w:rPr>
        <w:t>结果报告，</w:t>
      </w:r>
      <w:r>
        <w:rPr>
          <w:rFonts w:hint="eastAsia"/>
          <w:color w:val="FF0000"/>
        </w:rPr>
        <w:t>严格按照</w:t>
      </w:r>
      <w:r>
        <w:rPr>
          <w:color w:val="FF0000"/>
        </w:rPr>
        <w:t>实证类论文规范</w:t>
      </w:r>
      <w:r>
        <w:rPr>
          <w:rFonts w:hint="eastAsia"/>
          <w:color w:val="FF0000"/>
        </w:rPr>
        <w:t>进行，包括有效数字位数、估计结果、</w:t>
      </w:r>
      <w:r>
        <w:rPr>
          <w:rFonts w:hint="eastAsia"/>
          <w:i/>
          <w:iCs/>
          <w:color w:val="FF0000"/>
        </w:rPr>
        <w:t>t</w:t>
      </w:r>
      <w:r>
        <w:rPr>
          <w:rFonts w:hint="eastAsia"/>
          <w:color w:val="FF0000"/>
        </w:rPr>
        <w:t>值或标准误的标注、显著性水平的标注和必要的解释说明。</w:t>
      </w:r>
      <w:r>
        <w:t>表中如有注释（或说明文字）和资料来源，置于表格下方</w:t>
      </w:r>
      <w:r>
        <w:rPr>
          <w:rFonts w:hint="eastAsia"/>
        </w:rPr>
        <w:t>，以小五号字排布</w:t>
      </w:r>
      <w:r>
        <w:t>。</w:t>
      </w:r>
    </w:p>
    <w:p>
      <w:pPr>
        <w:spacing w:line="400" w:lineRule="exact"/>
        <w:ind w:firstLine="480" w:firstLineChars="200"/>
        <w:jc w:val="both"/>
        <w:rPr>
          <w:b/>
          <w:bCs/>
        </w:rPr>
      </w:pPr>
      <w:commentRangeStart w:id="7"/>
      <w:r>
        <w:rPr>
          <w:rFonts w:hint="eastAsia"/>
          <w:lang w:val="en-US" w:eastAsia="zh-CN"/>
        </w:rPr>
        <w:t>表格的最上和最下框线为1.5磅，中间框线为0.75磅。如果产生续表，第一页表格下框线为0.75磅，第二页表格上框线为1.5磅；全文表格同宽。</w:t>
      </w:r>
      <w:commentRangeEnd w:id="7"/>
      <w:r>
        <w:commentReference w:id="7"/>
      </w:r>
    </w:p>
    <w:p>
      <w:pPr>
        <w:spacing w:line="400" w:lineRule="exact"/>
        <w:ind w:firstLine="480"/>
        <w:rPr>
          <w:b/>
          <w:bCs/>
        </w:rPr>
      </w:pPr>
      <w:r>
        <w:rPr>
          <w:b/>
          <w:bCs/>
        </w:rPr>
        <w:t>（四）关于图形的格式</w:t>
      </w:r>
    </w:p>
    <w:p>
      <w:pPr>
        <w:spacing w:line="400" w:lineRule="exact"/>
        <w:ind w:firstLine="480"/>
      </w:pPr>
      <w:r>
        <w:pict>
          <v:shape id="图片 2" o:spid="_x0000_s2055" o:spt="75" alt="图表&#10;&#10;中度可信度描述已自动生成" type="#_x0000_t75" style="position:absolute;left:0pt;margin-left:19.7pt;margin-top:105.15pt;height:455.55pt;width:367.1pt;mso-wrap-distance-bottom:0pt;mso-wrap-distance-top:0pt;z-index:251659264;mso-width-relative:page;mso-height-relative:page;" filled="f" o:preferrelative="t" stroked="f" coordsize="21600,21600">
            <v:path/>
            <v:fill on="f" focussize="0,0"/>
            <v:stroke on="f"/>
            <v:imagedata r:id="rId12" o:title="图表&#10;&#10;中度可信度描述已自动生成"/>
            <o:lock v:ext="edit" aspectratio="t"/>
            <w10:wrap type="topAndBottom"/>
          </v:shape>
        </w:pict>
      </w:r>
      <w:r>
        <w:rPr>
          <w:bCs/>
        </w:rPr>
        <w:t>图形区域外无边框，图形区域内无阴影。图序和图题置于图下方中间位置，图序和图题</w:t>
      </w:r>
      <w:r>
        <w:t>之间不加标点，只空一格，</w:t>
      </w:r>
      <w:r>
        <w:rPr>
          <w:bCs/>
        </w:rPr>
        <w:t>五号，宋体，英文字符以及阿拉伯数字用</w:t>
      </w:r>
      <w:r>
        <w:rPr>
          <w:color w:val="000000"/>
        </w:rPr>
        <w:t>Times New Roman字体，加黑</w:t>
      </w:r>
      <w:r>
        <w:rPr>
          <w:bCs/>
        </w:rPr>
        <w:t>；</w:t>
      </w:r>
      <w:r>
        <w:t>图形的排序要按图1、图2、图3等全文连续排序；</w:t>
      </w:r>
      <w:r>
        <w:rPr>
          <w:bCs/>
        </w:rPr>
        <w:t>图形不要跨页。</w:t>
      </w:r>
      <w:r>
        <w:rPr>
          <w:rFonts w:hint="eastAsia"/>
          <w:bCs/>
        </w:rPr>
        <w:t>图</w:t>
      </w:r>
      <w:r>
        <w:t>中如有注释（或说明文字）和资料来源，置于</w:t>
      </w:r>
      <w:r>
        <w:rPr>
          <w:rFonts w:hint="eastAsia"/>
        </w:rPr>
        <w:t>图</w:t>
      </w:r>
      <w:r>
        <w:t>下方</w:t>
      </w:r>
      <w:r>
        <w:rPr>
          <w:rFonts w:hint="eastAsia"/>
        </w:rPr>
        <w:t>，以小五号字排布</w:t>
      </w:r>
      <w:r>
        <w:t>。</w:t>
      </w:r>
    </w:p>
    <w:p>
      <w:pPr>
        <w:spacing w:line="400" w:lineRule="exact"/>
        <w:ind w:firstLine="480"/>
        <w:rPr>
          <w:b/>
          <w:bCs/>
        </w:rPr>
      </w:pPr>
      <w:r>
        <w:rPr>
          <w:b/>
          <w:bCs/>
        </w:rPr>
        <w:t>（五）全文行间距</w:t>
      </w:r>
    </w:p>
    <w:p>
      <w:pPr>
        <w:spacing w:line="400" w:lineRule="exact"/>
        <w:ind w:firstLine="480"/>
        <w:rPr>
          <w:bCs/>
        </w:rPr>
      </w:pPr>
      <w:r>
        <w:rPr>
          <w:bCs/>
        </w:rPr>
        <w:t>固定值20磅；页边距Word默认大小，即上下均2.54厘米，左右均为3.17厘米。</w:t>
      </w:r>
    </w:p>
    <w:p>
      <w:pPr>
        <w:spacing w:line="400" w:lineRule="exact"/>
        <w:ind w:firstLine="472" w:firstLineChars="196"/>
        <w:rPr>
          <w:b/>
          <w:bCs/>
        </w:rPr>
      </w:pPr>
      <w:r>
        <w:rPr>
          <w:b/>
          <w:bCs/>
        </w:rPr>
        <w:t>（六）脚注</w:t>
      </w:r>
    </w:p>
    <w:p>
      <w:pPr>
        <w:spacing w:line="400" w:lineRule="exact"/>
        <w:ind w:firstLine="470" w:firstLineChars="196"/>
        <w:rPr>
          <w:b/>
          <w:bCs/>
        </w:rPr>
      </w:pPr>
      <w:r>
        <w:rPr>
          <w:bCs/>
        </w:rPr>
        <w:t>脚注为当页注，采用</w:t>
      </w:r>
      <w:r>
        <w:rPr>
          <w:rFonts w:hint="eastAsia" w:ascii="宋体" w:hAnsi="宋体" w:cs="宋体"/>
          <w:bCs/>
        </w:rPr>
        <w:t>①</w:t>
      </w:r>
      <w:r>
        <w:rPr>
          <w:bCs/>
        </w:rPr>
        <w:t>，</w:t>
      </w:r>
      <w:r>
        <w:rPr>
          <w:rFonts w:hint="eastAsia" w:ascii="宋体" w:hAnsi="宋体" w:cs="宋体"/>
          <w:bCs/>
        </w:rPr>
        <w:t>②</w:t>
      </w:r>
      <w:r>
        <w:rPr>
          <w:bCs/>
        </w:rPr>
        <w:t>，</w:t>
      </w:r>
      <w:r>
        <w:rPr>
          <w:rFonts w:hint="eastAsia" w:ascii="宋体" w:hAnsi="宋体" w:cs="宋体"/>
          <w:bCs/>
        </w:rPr>
        <w:t>③</w:t>
      </w:r>
      <w:r>
        <w:rPr>
          <w:bCs/>
        </w:rPr>
        <w:t>……等编号格式，每页重新编号；五号，宋体，英文字符以及阿拉伯数字用</w:t>
      </w:r>
      <w:r>
        <w:rPr>
          <w:color w:val="000000"/>
        </w:rPr>
        <w:t>Times New Roman字体。</w:t>
      </w:r>
    </w:p>
    <w:p>
      <w:pPr>
        <w:spacing w:line="400" w:lineRule="exact"/>
        <w:ind w:firstLine="480"/>
        <w:rPr>
          <w:b/>
          <w:bCs/>
        </w:rPr>
      </w:pPr>
      <w:r>
        <w:rPr>
          <w:b/>
          <w:bCs/>
        </w:rPr>
        <w:t>（七）公式</w:t>
      </w:r>
    </w:p>
    <w:p>
      <w:pPr>
        <w:spacing w:line="400" w:lineRule="exact"/>
        <w:ind w:firstLine="480"/>
        <w:rPr>
          <w:rFonts w:hint="default" w:eastAsia="宋体"/>
          <w:lang w:val="en-US" w:eastAsia="zh-CN"/>
        </w:rPr>
      </w:pPr>
      <w:r>
        <w:rPr>
          <w:szCs w:val="21"/>
        </w:rPr>
        <w:t>数学公式每行开头空两格，全文公式统一连续编号，即</w:t>
      </w:r>
      <w:r>
        <w:rPr>
          <w:rFonts w:hint="eastAsia"/>
          <w:szCs w:val="21"/>
          <w:lang w:eastAsia="zh-CN"/>
        </w:rPr>
        <w:t>（</w:t>
      </w:r>
      <w:r>
        <w:rPr>
          <w:szCs w:val="21"/>
        </w:rPr>
        <w:t>1</w:t>
      </w:r>
      <w:r>
        <w:rPr>
          <w:rFonts w:hint="eastAsia"/>
          <w:szCs w:val="21"/>
          <w:lang w:eastAsia="zh-CN"/>
        </w:rPr>
        <w:t>）（</w:t>
      </w:r>
      <w:r>
        <w:rPr>
          <w:szCs w:val="21"/>
        </w:rPr>
        <w:t>2</w:t>
      </w:r>
      <w:r>
        <w:rPr>
          <w:rFonts w:hint="eastAsia"/>
          <w:szCs w:val="21"/>
          <w:lang w:eastAsia="zh-CN"/>
        </w:rPr>
        <w:t>）（</w:t>
      </w:r>
      <w:r>
        <w:rPr>
          <w:rFonts w:hint="eastAsia"/>
          <w:szCs w:val="21"/>
          <w:lang w:val="en-US" w:eastAsia="zh-CN"/>
        </w:rPr>
        <w:t>3</w:t>
      </w:r>
      <w:r>
        <w:rPr>
          <w:rFonts w:hint="eastAsia"/>
          <w:szCs w:val="21"/>
          <w:lang w:eastAsia="zh-CN"/>
        </w:rPr>
        <w:t>）</w:t>
      </w:r>
      <w:r>
        <w:rPr>
          <w:szCs w:val="21"/>
        </w:rPr>
        <w:t>，</w:t>
      </w:r>
      <w:r>
        <w:t>公式的序号放在小括号内，并置于最右边。</w:t>
      </w:r>
      <w:commentRangeStart w:id="8"/>
      <w:r>
        <w:rPr>
          <w:rFonts w:hint="eastAsia"/>
          <w:lang w:val="en-US" w:eastAsia="zh-CN"/>
        </w:rPr>
        <w:t>公式应当使用公式编辑器编辑，不可以插入图片替代。</w:t>
      </w:r>
      <w:commentRangeEnd w:id="8"/>
      <w:r>
        <w:commentReference w:id="8"/>
      </w:r>
    </w:p>
    <w:p>
      <w:pPr>
        <w:spacing w:line="400" w:lineRule="exact"/>
        <w:rPr>
          <w:b/>
          <w:bCs/>
        </w:rPr>
      </w:pPr>
      <w:r>
        <w:rPr>
          <w:bCs/>
        </w:rPr>
        <w:t xml:space="preserve">   </w:t>
      </w:r>
      <w:r>
        <w:rPr>
          <w:b/>
          <w:bCs/>
        </w:rPr>
        <w:t xml:space="preserve"> （八）参考文献</w:t>
      </w:r>
    </w:p>
    <w:p>
      <w:pPr>
        <w:spacing w:line="400" w:lineRule="exact"/>
        <w:ind w:firstLine="480" w:firstLineChars="200"/>
        <w:rPr>
          <w:bCs/>
        </w:rPr>
      </w:pPr>
      <w:r>
        <w:rPr>
          <w:bCs/>
        </w:rPr>
        <w:t>五号，中文为宋体，英文以及阿拉伯数字用</w:t>
      </w:r>
      <w:r>
        <w:rPr>
          <w:color w:val="000000"/>
        </w:rPr>
        <w:t>Times New Roman字体，</w:t>
      </w:r>
      <w:r>
        <w:rPr>
          <w:bCs/>
        </w:rPr>
        <w:t>不加粗；</w:t>
      </w:r>
      <w:r>
        <w:t>中英文参考文献分开，中文在前，英文在后，并分别按（拼音）字母排序；</w:t>
      </w:r>
      <w:commentRangeStart w:id="9"/>
      <w:r>
        <w:rPr>
          <w:rFonts w:hint="eastAsia"/>
          <w:lang w:val="en-US" w:eastAsia="zh-CN"/>
        </w:rPr>
        <w:t>中文参考文献使用中文标点符号，英文参考文献使用英文标点符号；</w:t>
      </w:r>
      <w:commentRangeEnd w:id="9"/>
      <w:r>
        <w:commentReference w:id="9"/>
      </w:r>
      <w:r>
        <w:t>第一行顶格左对齐，第二行右缩进两个空格；引用杂志上的文章和论文集中的文章</w:t>
      </w:r>
      <w:r>
        <w:rPr>
          <w:bCs/>
        </w:rPr>
        <w:t>都要注明文章的起止页码。请务必保证参考文献在正文或脚注中被引用过，同时，正文或脚注中被引用过的文献也应出现在参考文献中。</w:t>
      </w:r>
    </w:p>
    <w:p>
      <w:pPr>
        <w:spacing w:line="400" w:lineRule="exact"/>
        <w:ind w:firstLine="482" w:firstLineChars="200"/>
        <w:rPr>
          <w:b/>
          <w:color w:val="FF0000"/>
        </w:rPr>
      </w:pPr>
      <w:r>
        <w:rPr>
          <w:b/>
          <w:color w:val="FF0000"/>
        </w:rPr>
        <w:t>参考文献的格式统一按照《金融研究》规范进行。任何疑问与不确定之处，参照《金融研究》杂志。</w:t>
      </w:r>
    </w:p>
    <w:p>
      <w:pPr>
        <w:autoSpaceDE w:val="0"/>
        <w:autoSpaceDN w:val="0"/>
        <w:adjustRightInd w:val="0"/>
        <w:ind w:left="361" w:hanging="361" w:hangingChars="150"/>
        <w:rPr>
          <w:b/>
          <w:color w:val="000000"/>
          <w:szCs w:val="21"/>
        </w:rPr>
      </w:pPr>
    </w:p>
    <w:p>
      <w:pPr>
        <w:autoSpaceDE w:val="0"/>
        <w:autoSpaceDN w:val="0"/>
        <w:adjustRightInd w:val="0"/>
        <w:ind w:left="361" w:hanging="361" w:hangingChars="150"/>
        <w:rPr>
          <w:b/>
          <w:color w:val="000000"/>
          <w:szCs w:val="21"/>
        </w:rPr>
      </w:pPr>
      <w:r>
        <w:rPr>
          <w:b/>
          <w:color w:val="000000"/>
          <w:szCs w:val="21"/>
        </w:rPr>
        <w:t>参考文献举例如下：</w:t>
      </w:r>
      <w:bookmarkStart w:id="3" w:name="_GoBack"/>
      <w:bookmarkEnd w:id="3"/>
    </w:p>
    <w:p>
      <w:pPr>
        <w:autoSpaceDE w:val="0"/>
        <w:autoSpaceDN w:val="0"/>
        <w:adjustRightInd w:val="0"/>
        <w:ind w:left="361" w:hanging="361" w:hangingChars="150"/>
        <w:rPr>
          <w:b/>
          <w:color w:val="000000"/>
          <w:szCs w:val="21"/>
        </w:rPr>
      </w:pPr>
    </w:p>
    <w:p>
      <w:pPr>
        <w:pStyle w:val="19"/>
        <w:numPr>
          <w:ilvl w:val="0"/>
          <w:numId w:val="0"/>
        </w:numPr>
        <w:spacing w:line="400" w:lineRule="exact"/>
        <w:jc w:val="left"/>
        <w:rPr>
          <w:color w:val="ED7D31"/>
          <w:sz w:val="24"/>
          <w:szCs w:val="28"/>
        </w:rPr>
      </w:pPr>
      <w:bookmarkStart w:id="0" w:name="_Toc40032042"/>
      <w:r>
        <w:rPr>
          <w:sz w:val="24"/>
          <w:szCs w:val="28"/>
        </w:rPr>
        <w:t>参考文献</w:t>
      </w:r>
      <w:bookmarkEnd w:id="0"/>
      <w:r>
        <w:rPr>
          <w:rFonts w:hint="eastAsia"/>
          <w:color w:val="ED7D31"/>
          <w:sz w:val="24"/>
          <w:szCs w:val="28"/>
        </w:rPr>
        <w:t>（橙色标注为说明性文字）</w:t>
      </w:r>
    </w:p>
    <w:p>
      <w:pPr>
        <w:pStyle w:val="7"/>
        <w:ind w:left="315" w:hanging="315" w:hangingChars="150"/>
        <w:jc w:val="both"/>
        <w:rPr>
          <w:color w:val="ED7D31"/>
          <w:sz w:val="21"/>
          <w:szCs w:val="21"/>
        </w:rPr>
      </w:pP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ADDIN EN.REFLIST </w:instrText>
      </w:r>
      <w:r>
        <w:rPr>
          <w:sz w:val="21"/>
          <w:szCs w:val="21"/>
        </w:rPr>
        <w:fldChar w:fldCharType="separate"/>
      </w:r>
      <w:r>
        <w:rPr>
          <w:sz w:val="21"/>
          <w:szCs w:val="21"/>
        </w:rPr>
        <w:t>[1] 陈蓉和林秀雀，2014，《波动率偏斜与风险中性偏度能预测尾部风险吗》</w:t>
      </w:r>
      <w:r>
        <w:rPr>
          <w:rFonts w:hint="eastAsia"/>
          <w:sz w:val="21"/>
          <w:szCs w:val="21"/>
        </w:rPr>
        <w:t>，</w:t>
      </w:r>
      <w:r>
        <w:rPr>
          <w:sz w:val="21"/>
          <w:szCs w:val="21"/>
        </w:rPr>
        <w:t>《管理科学学报》第8期，第113-126页。</w:t>
      </w:r>
      <w:r>
        <w:rPr>
          <w:rFonts w:hint="eastAsia"/>
          <w:color w:val="ED7D31"/>
          <w:sz w:val="21"/>
          <w:szCs w:val="21"/>
        </w:rPr>
        <w:t>（两个作者，学术论文，中文）</w:t>
      </w:r>
    </w:p>
    <w:p>
      <w:pPr>
        <w:pStyle w:val="7"/>
        <w:ind w:left="315" w:hanging="315" w:hangingChars="150"/>
        <w:jc w:val="both"/>
        <w:rPr>
          <w:sz w:val="21"/>
          <w:szCs w:val="21"/>
        </w:rPr>
      </w:pPr>
      <w:r>
        <w:rPr>
          <w:sz w:val="21"/>
          <w:szCs w:val="21"/>
        </w:rPr>
        <w:t>[2]</w:t>
      </w:r>
      <w:bookmarkStart w:id="1" w:name="_Hlk39860145"/>
      <w:r>
        <w:rPr>
          <w:sz w:val="21"/>
          <w:szCs w:val="21"/>
        </w:rPr>
        <w:t xml:space="preserve"> 胡昌生、程志富、陈晶和陈聪，</w:t>
      </w: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019</w:t>
      </w:r>
      <w:r>
        <w:rPr>
          <w:rFonts w:hint="eastAsia"/>
          <w:sz w:val="21"/>
          <w:szCs w:val="21"/>
        </w:rPr>
        <w:t>，</w:t>
      </w:r>
      <w:r>
        <w:rPr>
          <w:sz w:val="21"/>
          <w:szCs w:val="21"/>
        </w:rPr>
        <w:t>《ETF 期权隐含偏度, 投资者情绪的理性与非理性》，《系统管理学报》第8期，第1073-1084页。</w:t>
      </w:r>
      <w:r>
        <w:rPr>
          <w:rFonts w:hint="eastAsia"/>
          <w:color w:val="ED7D31"/>
          <w:sz w:val="21"/>
          <w:szCs w:val="21"/>
        </w:rPr>
        <w:t>（多于两个作者，学术论文，中文）</w:t>
      </w:r>
    </w:p>
    <w:bookmarkEnd w:id="1"/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[3] </w:t>
      </w:r>
      <w:r>
        <w:rPr>
          <w:rFonts w:hint="eastAsia"/>
          <w:sz w:val="21"/>
          <w:szCs w:val="21"/>
        </w:rPr>
        <w:t>简军波，2016，《非洲与“海上丝绸之路”：挑战与前景》，复旦国际问题研究院系列工作论文，2016年第1期。</w:t>
      </w:r>
      <w:r>
        <w:rPr>
          <w:rFonts w:hint="eastAsia"/>
          <w:color w:val="ED7D31"/>
          <w:sz w:val="21"/>
          <w:szCs w:val="21"/>
        </w:rPr>
        <w:t>（工作论文，中文）</w:t>
      </w:r>
    </w:p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[4] </w:t>
      </w:r>
      <w:r>
        <w:rPr>
          <w:rFonts w:hint="eastAsia"/>
          <w:sz w:val="21"/>
          <w:szCs w:val="21"/>
        </w:rPr>
        <w:t>潘黎，2</w:t>
      </w:r>
      <w:r>
        <w:rPr>
          <w:sz w:val="21"/>
          <w:szCs w:val="21"/>
        </w:rPr>
        <w:t>015</w:t>
      </w:r>
      <w:r>
        <w:rPr>
          <w:rFonts w:hint="eastAsia"/>
          <w:sz w:val="21"/>
          <w:szCs w:val="21"/>
        </w:rPr>
        <w:t>，《文化特征、金融行为与金融发展》，华中科技大学博士学位论文</w:t>
      </w:r>
      <w:r>
        <w:rPr>
          <w:sz w:val="21"/>
          <w:szCs w:val="21"/>
        </w:rPr>
        <w:t>。</w:t>
      </w:r>
      <w:r>
        <w:rPr>
          <w:rFonts w:hint="eastAsia"/>
          <w:color w:val="ED7D31"/>
          <w:sz w:val="21"/>
          <w:szCs w:val="21"/>
        </w:rPr>
        <w:t>（学位论文，中文）</w:t>
      </w:r>
    </w:p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[5] </w:t>
      </w:r>
      <w:r>
        <w:rPr>
          <w:rFonts w:hint="eastAsia"/>
          <w:sz w:val="21"/>
          <w:szCs w:val="21"/>
        </w:rPr>
        <w:t>桑彤和王原，2</w:t>
      </w:r>
      <w:r>
        <w:rPr>
          <w:sz w:val="21"/>
          <w:szCs w:val="21"/>
        </w:rPr>
        <w:t>013</w:t>
      </w:r>
      <w:r>
        <w:rPr>
          <w:rFonts w:hint="eastAsia"/>
          <w:sz w:val="21"/>
          <w:szCs w:val="21"/>
        </w:rPr>
        <w:t>，《理财产品遭遇信任危机 金融机构如何重树形象》，《中国信息报》2</w:t>
      </w:r>
      <w:r>
        <w:rPr>
          <w:sz w:val="21"/>
          <w:szCs w:val="21"/>
        </w:rPr>
        <w:t>013</w:t>
      </w:r>
      <w:r>
        <w:rPr>
          <w:rFonts w:hint="eastAsia"/>
          <w:sz w:val="21"/>
          <w:szCs w:val="21"/>
        </w:rPr>
        <w:t>年2月4日，第3版</w:t>
      </w:r>
      <w:r>
        <w:rPr>
          <w:sz w:val="21"/>
          <w:szCs w:val="21"/>
        </w:rPr>
        <w:t>。</w:t>
      </w:r>
      <w:r>
        <w:rPr>
          <w:rFonts w:hint="eastAsia"/>
          <w:color w:val="ED7D31"/>
          <w:sz w:val="21"/>
          <w:szCs w:val="21"/>
        </w:rPr>
        <w:t>（报纸，中文）</w:t>
      </w:r>
    </w:p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  <w:r>
        <w:rPr>
          <w:sz w:val="21"/>
          <w:szCs w:val="21"/>
        </w:rPr>
        <w:t>[6] 熊彼特， 1990，《经济发展理论》，何畏、易家译，商务印书馆。</w:t>
      </w:r>
      <w:r>
        <w:rPr>
          <w:rFonts w:hint="eastAsia"/>
          <w:color w:val="ED7D31"/>
          <w:sz w:val="21"/>
          <w:szCs w:val="21"/>
        </w:rPr>
        <w:t>（译著，中文）</w:t>
      </w:r>
    </w:p>
    <w:p>
      <w:pPr>
        <w:pStyle w:val="7"/>
        <w:ind w:left="315" w:hanging="315" w:hangingChars="150"/>
        <w:jc w:val="both"/>
        <w:rPr>
          <w:color w:val="ED7D31"/>
          <w:sz w:val="21"/>
          <w:szCs w:val="21"/>
        </w:rPr>
      </w:pPr>
      <w:r>
        <w:rPr>
          <w:sz w:val="21"/>
          <w:szCs w:val="21"/>
        </w:rPr>
        <w:t>[7] 郑振龙和陈蓉，2020，《金融工程》（第五版），高等教育出版社。</w:t>
      </w:r>
      <w:r>
        <w:rPr>
          <w:rFonts w:hint="eastAsia"/>
          <w:color w:val="ED7D31"/>
          <w:sz w:val="21"/>
          <w:szCs w:val="21"/>
        </w:rPr>
        <w:t>（专著、教材，中文）</w:t>
      </w:r>
    </w:p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  <w:r>
        <w:rPr>
          <w:sz w:val="21"/>
          <w:szCs w:val="21"/>
        </w:rPr>
        <w:t>[8] 佐藤宏，2004，《外出务工、谋职和城市劳动力市场——市场支撑机制的社会网络分析》，载李实、佐藤宏主编，《经济转型的代价──中国城市失业、贫困、收入差距的经验分析》，中国财政经济出版社，第372-390页。</w:t>
      </w:r>
      <w:r>
        <w:rPr>
          <w:rFonts w:hint="eastAsia"/>
          <w:color w:val="ED7D31"/>
          <w:sz w:val="21"/>
          <w:szCs w:val="21"/>
        </w:rPr>
        <w:t>（析出章节、论文集，中文）</w:t>
      </w:r>
    </w:p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  <w:bookmarkStart w:id="2" w:name="_Hlk119529140"/>
      <w:r>
        <w:rPr>
          <w:sz w:val="21"/>
          <w:szCs w:val="21"/>
        </w:rPr>
        <w:t xml:space="preserve">[9] Atilgan, Y., G. Bali, and O. Demirtas, 2015, "Implied volatility spreads and expected market returns", </w:t>
      </w:r>
      <w:r>
        <w:rPr>
          <w:i/>
          <w:iCs/>
          <w:sz w:val="21"/>
          <w:szCs w:val="21"/>
        </w:rPr>
        <w:t>Journal of Business and Economic Statistics</w:t>
      </w:r>
      <w:r>
        <w:rPr>
          <w:sz w:val="21"/>
          <w:szCs w:val="21"/>
        </w:rPr>
        <w:t>, 33(1): 87-101.</w:t>
      </w:r>
      <w:r>
        <w:rPr>
          <w:rFonts w:hint="eastAsia"/>
          <w:color w:val="ED7D31"/>
          <w:sz w:val="21"/>
          <w:szCs w:val="21"/>
        </w:rPr>
        <w:t xml:space="preserve"> （多于两个作者，学术论文，英文）</w:t>
      </w:r>
    </w:p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[10] Baker, M., </w:t>
      </w:r>
      <w:r>
        <w:rPr>
          <w:rFonts w:hint="eastAsia"/>
          <w:sz w:val="21"/>
          <w:szCs w:val="21"/>
        </w:rPr>
        <w:t>a</w:t>
      </w:r>
      <w:r>
        <w:rPr>
          <w:sz w:val="21"/>
          <w:szCs w:val="21"/>
        </w:rPr>
        <w:t xml:space="preserve">nd J. Wurgler, 2006, "Investor 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 xml:space="preserve">entiment and the </w:t>
      </w:r>
      <w:r>
        <w:rPr>
          <w:rFonts w:hint="eastAsia"/>
          <w:sz w:val="21"/>
          <w:szCs w:val="21"/>
        </w:rPr>
        <w:t>c</w:t>
      </w:r>
      <w:r>
        <w:rPr>
          <w:sz w:val="21"/>
          <w:szCs w:val="21"/>
        </w:rPr>
        <w:t xml:space="preserve">ross‐section of stock returns", </w:t>
      </w:r>
      <w:r>
        <w:rPr>
          <w:i/>
          <w:iCs/>
          <w:sz w:val="21"/>
          <w:szCs w:val="21"/>
        </w:rPr>
        <w:t>The Journal of Finance</w:t>
      </w:r>
      <w:r>
        <w:rPr>
          <w:sz w:val="21"/>
          <w:szCs w:val="21"/>
        </w:rPr>
        <w:t>, 61(4): 1645-1680.</w:t>
      </w:r>
      <w:r>
        <w:rPr>
          <w:rFonts w:hint="eastAsia"/>
          <w:color w:val="ED7D31"/>
          <w:sz w:val="21"/>
          <w:szCs w:val="21"/>
        </w:rPr>
        <w:t xml:space="preserve"> （两个作者，学术论文，英文）</w:t>
      </w:r>
    </w:p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[11] Hannum, E., J. Begrman, M. Wang, and J. Liu, 2008, "Education in the reform era" in L. Brandt and T. Rawski (ed.), </w:t>
      </w:r>
      <w:r>
        <w:rPr>
          <w:i/>
          <w:iCs/>
          <w:sz w:val="21"/>
          <w:szCs w:val="21"/>
        </w:rPr>
        <w:t>China's Great Economic Transformation</w:t>
      </w:r>
      <w:r>
        <w:rPr>
          <w:sz w:val="21"/>
          <w:szCs w:val="21"/>
        </w:rPr>
        <w:t>, Cambridge: Cambridige University Press.</w:t>
      </w:r>
      <w:r>
        <w:rPr>
          <w:rFonts w:hint="eastAsia"/>
          <w:color w:val="ED7D31"/>
          <w:sz w:val="21"/>
          <w:szCs w:val="21"/>
        </w:rPr>
        <w:t xml:space="preserve"> （析出章节、论文集，英文）</w:t>
      </w:r>
    </w:p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[12] Hull, J., 2021, </w:t>
      </w:r>
      <w:r>
        <w:rPr>
          <w:i/>
          <w:iCs/>
          <w:sz w:val="21"/>
          <w:szCs w:val="21"/>
        </w:rPr>
        <w:t>Options, Futures and Other Derivatives</w:t>
      </w:r>
      <w:r>
        <w:rPr>
          <w:sz w:val="21"/>
          <w:szCs w:val="21"/>
        </w:rPr>
        <w:t>, 11</w:t>
      </w:r>
      <w:r>
        <w:rPr>
          <w:sz w:val="21"/>
          <w:szCs w:val="21"/>
          <w:vertAlign w:val="superscript"/>
        </w:rPr>
        <w:t>th</w:t>
      </w:r>
      <w:r>
        <w:rPr>
          <w:sz w:val="21"/>
          <w:szCs w:val="21"/>
        </w:rPr>
        <w:t xml:space="preserve"> ed., </w:t>
      </w:r>
      <w:r>
        <w:rPr>
          <w:rFonts w:hint="eastAsia"/>
          <w:sz w:val="21"/>
          <w:szCs w:val="21"/>
        </w:rPr>
        <w:t>Hoboken</w:t>
      </w:r>
      <w:r>
        <w:rPr>
          <w:sz w:val="21"/>
          <w:szCs w:val="21"/>
        </w:rPr>
        <w:t>: Pearson Education Inc..</w:t>
      </w:r>
      <w:r>
        <w:rPr>
          <w:rFonts w:hint="eastAsia"/>
          <w:color w:val="ED7D31"/>
          <w:sz w:val="21"/>
          <w:szCs w:val="21"/>
        </w:rPr>
        <w:t xml:space="preserve"> （专著、教材，英文）</w:t>
      </w:r>
    </w:p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[13] Khorram, M., H. Mo, and C. Sanger, 2019, "Information embedded in option prices: Evidence from credit rating agency announcements", </w:t>
      </w:r>
      <w:r>
        <w:rPr>
          <w:i/>
          <w:iCs/>
          <w:sz w:val="21"/>
          <w:szCs w:val="21"/>
        </w:rPr>
        <w:t>SSRN Working Parper</w:t>
      </w:r>
      <w:r>
        <w:rPr>
          <w:sz w:val="21"/>
          <w:szCs w:val="21"/>
        </w:rPr>
        <w:t>, No. 26325.</w:t>
      </w:r>
      <w:r>
        <w:rPr>
          <w:rFonts w:hint="eastAsia"/>
          <w:color w:val="ED7D31"/>
          <w:sz w:val="21"/>
          <w:szCs w:val="21"/>
        </w:rPr>
        <w:t xml:space="preserve"> （工作论文，英文）</w:t>
      </w:r>
    </w:p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  <w:r>
        <w:rPr>
          <w:sz w:val="21"/>
          <w:szCs w:val="21"/>
        </w:rPr>
        <w:t>[14]</w:t>
      </w:r>
      <w:r>
        <w:t xml:space="preserve"> </w:t>
      </w:r>
      <w:r>
        <w:rPr>
          <w:sz w:val="21"/>
          <w:szCs w:val="21"/>
        </w:rPr>
        <w:t>Kleinaltenkamp, J., 2017. "Understanding the impact of job automation on Chinese employment - A quantitative investigation", Peking University Master's Thesis.</w:t>
      </w:r>
      <w:r>
        <w:rPr>
          <w:rFonts w:hint="eastAsia"/>
          <w:color w:val="ED7D31"/>
          <w:sz w:val="21"/>
          <w:szCs w:val="21"/>
        </w:rPr>
        <w:t xml:space="preserve"> （学位论文，英文）</w:t>
      </w:r>
    </w:p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  <w:r>
        <w:rPr>
          <w:sz w:val="21"/>
          <w:szCs w:val="21"/>
        </w:rPr>
        <w:t>[15]</w:t>
      </w:r>
      <w:r>
        <w:t xml:space="preserve"> </w:t>
      </w:r>
      <w:r>
        <w:rPr>
          <w:sz w:val="21"/>
          <w:szCs w:val="21"/>
        </w:rPr>
        <w:t xml:space="preserve">Repullo, R., and J. Suarez, 2008, "The procyclical effects of basel II", </w:t>
      </w:r>
      <w:r>
        <w:rPr>
          <w:i/>
          <w:iCs/>
          <w:sz w:val="21"/>
          <w:szCs w:val="21"/>
        </w:rPr>
        <w:t>The 9th Jacques Polak Annual Research Conference</w:t>
      </w:r>
      <w:r>
        <w:rPr>
          <w:sz w:val="21"/>
          <w:szCs w:val="21"/>
        </w:rPr>
        <w:t>, Washington, USA.</w:t>
      </w:r>
      <w:r>
        <w:rPr>
          <w:rFonts w:hint="eastAsia"/>
          <w:color w:val="ED7D31"/>
          <w:sz w:val="21"/>
          <w:szCs w:val="21"/>
        </w:rPr>
        <w:t xml:space="preserve"> （会议论文，英文）</w:t>
      </w:r>
    </w:p>
    <w:bookmarkEnd w:id="2"/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</w:p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</w:p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</w:p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</w:p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</w:p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</w:p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</w:p>
    <w:p>
      <w:pPr>
        <w:autoSpaceDE w:val="0"/>
        <w:autoSpaceDN w:val="0"/>
        <w:adjustRightInd w:val="0"/>
        <w:ind w:left="315" w:hanging="315" w:hangingChars="150"/>
      </w:pPr>
      <w:r>
        <w:rPr>
          <w:sz w:val="21"/>
          <w:szCs w:val="21"/>
        </w:rPr>
        <w:fldChar w:fldCharType="end"/>
      </w:r>
    </w:p>
    <w:sectPr>
      <w:headerReference r:id="rId8" w:type="first"/>
      <w:footerReference r:id="rId9" w:type="first"/>
      <w:pgSz w:w="11906" w:h="16838"/>
      <w:pgMar w:top="1440" w:right="1800" w:bottom="1440" w:left="1800" w:header="851" w:footer="992" w:gutter="0"/>
      <w:pgNumType w:start="1"/>
      <w:cols w:space="720" w:num="1"/>
      <w:titlePg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C" w:date="2023-06-07T13:58:01Z" w:initials="">
    <w:p w14:paraId="1B595518"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新增英文标题和行距要求</w:t>
      </w:r>
    </w:p>
  </w:comment>
  <w:comment w:id="1" w:author="C" w:date="2023-06-08T14:40:23Z" w:initials="">
    <w:p w14:paraId="0C721C36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删除学号</w:t>
      </w:r>
    </w:p>
  </w:comment>
  <w:comment w:id="2" w:author="C" w:date="2023-06-08T14:41:20Z" w:initials="">
    <w:p w14:paraId="709C5A3A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修改行距为固定值20</w:t>
      </w:r>
    </w:p>
  </w:comment>
  <w:comment w:id="3" w:author="C" w:date="2023-06-08T14:41:00Z" w:initials="">
    <w:p w14:paraId="3F3F5CBA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修改行距为固定值20，新增实词大写</w:t>
      </w:r>
    </w:p>
  </w:comment>
  <w:comment w:id="4" w:author="C" w:date="2023-06-08T15:16:32Z" w:initials="">
    <w:p w14:paraId="05F74502">
      <w:pPr>
        <w:pStyle w:val="2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新增</w:t>
      </w:r>
    </w:p>
  </w:comment>
  <w:comment w:id="5" w:author="C" w:date="2023-06-08T14:54:03Z" w:initials="">
    <w:p w14:paraId="11D17DCF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修改行距为2倍</w:t>
      </w:r>
    </w:p>
  </w:comment>
  <w:comment w:id="6" w:author="C" w:date="2023-06-08T15:18:21Z" w:initials="">
    <w:p w14:paraId="1F7D201B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这部分和下文的符号都改为中文全角了</w:t>
      </w:r>
    </w:p>
  </w:comment>
  <w:comment w:id="7" w:author="C" w:date="2023-06-08T15:35:13Z" w:initials="">
    <w:p w14:paraId="31F1470B">
      <w:pPr>
        <w:pStyle w:val="2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新增</w:t>
      </w:r>
    </w:p>
  </w:comment>
  <w:comment w:id="8" w:author="C" w:date="2023-06-08T15:41:22Z" w:initials="">
    <w:p w14:paraId="6B59147B">
      <w:pPr>
        <w:pStyle w:val="2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新增</w:t>
      </w:r>
    </w:p>
  </w:comment>
  <w:comment w:id="9" w:author="C" w:date="2023-06-08T15:42:47Z" w:initials="">
    <w:p w14:paraId="624272BE">
      <w:pPr>
        <w:pStyle w:val="2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新增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B595518" w15:done="0"/>
  <w15:commentEx w15:paraId="0C721C36" w15:done="0"/>
  <w15:commentEx w15:paraId="709C5A3A" w15:done="0"/>
  <w15:commentEx w15:paraId="3F3F5CBA" w15:done="0"/>
  <w15:commentEx w15:paraId="05F74502" w15:done="0"/>
  <w15:commentEx w15:paraId="11D17DCF" w15:done="0"/>
  <w15:commentEx w15:paraId="1F7D201B" w15:done="0"/>
  <w15:commentEx w15:paraId="31F1470B" w15:done="0"/>
  <w15:commentEx w15:paraId="6B59147B" w15:done="0"/>
  <w15:commentEx w15:paraId="624272B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t>１</w:t>
    </w:r>
    <w:r>
      <w:fldChar w:fldCharType="end"/>
    </w:r>
    <w: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end"/>
    </w:r>
  </w:p>
  <w:p>
    <w:pPr>
      <w:pStyle w:val="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rFonts w:hint="eastAsia"/>
      </w:rPr>
      <w:t>１</w:t>
    </w:r>
    <w:r>
      <w:fldChar w:fldCharType="end"/>
    </w:r>
    <w:r>
      <w:t xml:space="preserve"> -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rPr>
        <w:rFonts w:hint="eastAsia"/>
      </w:rPr>
      <w:t>毕业论文（设计）：正文</w:t>
    </w:r>
  </w:p>
  <w:p>
    <w:pPr>
      <w:pStyle w:val="6"/>
      <w:jc w:val="left"/>
    </w:pPr>
    <w:r>
      <w:rPr>
        <w:rFonts w:hint="eastAsia"/>
      </w:rPr>
      <w:t>毕业论文（设计）题目：　　　　　　　　　　　　　　　　　　　　　　　　　　　　　　　　　　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rPr>
        <w:rFonts w:hint="eastAsia"/>
      </w:rPr>
      <w:t>毕业论文（设计）：正文</w:t>
    </w:r>
  </w:p>
  <w:p>
    <w:pPr>
      <w:pStyle w:val="6"/>
      <w:jc w:val="left"/>
    </w:pPr>
    <w:r>
      <w:rPr>
        <w:rFonts w:hint="eastAsia"/>
      </w:rPr>
      <w:t>毕业论文（设计）题目：　　　　　　　　　　　　　　　　　　　　　　　　　　　　　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CF6CF1"/>
    <w:multiLevelType w:val="multilevel"/>
    <w:tmpl w:val="57CF6CF1"/>
    <w:lvl w:ilvl="0" w:tentative="0">
      <w:start w:val="1"/>
      <w:numFmt w:val="chineseCountingThousand"/>
      <w:pStyle w:val="19"/>
      <w:suff w:val="nothing"/>
      <w:lvlText w:val="%1、"/>
      <w:lvlJc w:val="left"/>
      <w:pPr>
        <w:ind w:left="425" w:hanging="425"/>
      </w:pPr>
      <w:rPr>
        <w:rFonts w:hint="default" w:ascii="Times New Roman" w:hAnsi="Times New Roman" w:eastAsia="宋体"/>
        <w:sz w:val="28"/>
      </w:rPr>
    </w:lvl>
    <w:lvl w:ilvl="1" w:tentative="0">
      <w:start w:val="1"/>
      <w:numFmt w:val="chineseCountingThousand"/>
      <w:pStyle w:val="20"/>
      <w:suff w:val="nothing"/>
      <w:lvlText w:val="（%2）"/>
      <w:lvlJc w:val="left"/>
      <w:pPr>
        <w:ind w:left="567" w:hanging="567"/>
      </w:pPr>
      <w:rPr>
        <w:rFonts w:hint="default" w:ascii="Times New Roman" w:hAnsi="Times New Roman" w:eastAsia="宋体"/>
        <w:sz w:val="24"/>
      </w:rPr>
    </w:lvl>
    <w:lvl w:ilvl="2" w:tentative="0">
      <w:start w:val="1"/>
      <w:numFmt w:val="decimal"/>
      <w:pStyle w:val="21"/>
      <w:suff w:val="nothing"/>
      <w:lvlText w:val="%3."/>
      <w:lvlJc w:val="left"/>
      <w:pPr>
        <w:ind w:left="1418" w:hanging="567"/>
      </w:pPr>
      <w:rPr>
        <w:rFonts w:hint="default" w:ascii="Times New Roman" w:hAnsi="Times New Roman" w:eastAsia="宋体"/>
        <w:sz w:val="24"/>
      </w:rPr>
    </w:lvl>
    <w:lvl w:ilvl="3" w:tentative="0">
      <w:start w:val="1"/>
      <w:numFmt w:val="decimal"/>
      <w:pStyle w:val="22"/>
      <w:lvlText w:val="（%4）"/>
      <w:lvlJc w:val="left"/>
      <w:pPr>
        <w:ind w:left="1984" w:hanging="708"/>
      </w:pPr>
      <w:rPr>
        <w:rFonts w:hint="default" w:ascii="Times New Roman" w:hAnsi="Times New Roman" w:eastAsia="宋体"/>
        <w:sz w:val="24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70E1693"/>
    <w:multiLevelType w:val="multilevel"/>
    <w:tmpl w:val="770E1693"/>
    <w:lvl w:ilvl="0" w:tentative="0">
      <w:start w:val="1"/>
      <w:numFmt w:val="decimal"/>
      <w:pStyle w:val="16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">
    <w15:presenceInfo w15:providerId="WPS Office" w15:userId="18167373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zZkNzQ4ZWFiZmQ4NTRhOWRkZTk3YTMwMjlmMmZhYmUifQ=="/>
  </w:docVars>
  <w:rsids>
    <w:rsidRoot w:val="002C4BDC"/>
    <w:rsid w:val="00004638"/>
    <w:rsid w:val="0002445B"/>
    <w:rsid w:val="00025EDF"/>
    <w:rsid w:val="00034BEC"/>
    <w:rsid w:val="00035307"/>
    <w:rsid w:val="000373E1"/>
    <w:rsid w:val="00041ED8"/>
    <w:rsid w:val="0006668C"/>
    <w:rsid w:val="00085CDE"/>
    <w:rsid w:val="00086F7A"/>
    <w:rsid w:val="000A34C5"/>
    <w:rsid w:val="000A6FD2"/>
    <w:rsid w:val="000B433D"/>
    <w:rsid w:val="000F4220"/>
    <w:rsid w:val="000F521B"/>
    <w:rsid w:val="00100EDF"/>
    <w:rsid w:val="00106A43"/>
    <w:rsid w:val="00123D02"/>
    <w:rsid w:val="0013350A"/>
    <w:rsid w:val="001363A4"/>
    <w:rsid w:val="00137946"/>
    <w:rsid w:val="001A6FB5"/>
    <w:rsid w:val="001C2D99"/>
    <w:rsid w:val="002053A0"/>
    <w:rsid w:val="00207254"/>
    <w:rsid w:val="0021071D"/>
    <w:rsid w:val="002155A0"/>
    <w:rsid w:val="00224535"/>
    <w:rsid w:val="00227DB3"/>
    <w:rsid w:val="00262071"/>
    <w:rsid w:val="002C4BDC"/>
    <w:rsid w:val="002C5550"/>
    <w:rsid w:val="002D018F"/>
    <w:rsid w:val="002D2809"/>
    <w:rsid w:val="002D37E3"/>
    <w:rsid w:val="002F3AD3"/>
    <w:rsid w:val="002F4F32"/>
    <w:rsid w:val="00320E96"/>
    <w:rsid w:val="0033365E"/>
    <w:rsid w:val="00363815"/>
    <w:rsid w:val="00363AFB"/>
    <w:rsid w:val="00363F5F"/>
    <w:rsid w:val="003867DB"/>
    <w:rsid w:val="00391952"/>
    <w:rsid w:val="00393B29"/>
    <w:rsid w:val="00397355"/>
    <w:rsid w:val="003A19D0"/>
    <w:rsid w:val="004304A3"/>
    <w:rsid w:val="00440CDF"/>
    <w:rsid w:val="0046022D"/>
    <w:rsid w:val="00463BE5"/>
    <w:rsid w:val="00464547"/>
    <w:rsid w:val="004A24E4"/>
    <w:rsid w:val="004D103A"/>
    <w:rsid w:val="004E0001"/>
    <w:rsid w:val="004F5F77"/>
    <w:rsid w:val="005128C5"/>
    <w:rsid w:val="0051374D"/>
    <w:rsid w:val="005163FF"/>
    <w:rsid w:val="00521AE8"/>
    <w:rsid w:val="00521B6E"/>
    <w:rsid w:val="00523801"/>
    <w:rsid w:val="005271BB"/>
    <w:rsid w:val="005A2859"/>
    <w:rsid w:val="005A309F"/>
    <w:rsid w:val="005C292E"/>
    <w:rsid w:val="005D4458"/>
    <w:rsid w:val="005D4E51"/>
    <w:rsid w:val="005D60BE"/>
    <w:rsid w:val="006029FD"/>
    <w:rsid w:val="00624C70"/>
    <w:rsid w:val="0062769A"/>
    <w:rsid w:val="00645A71"/>
    <w:rsid w:val="00677F8C"/>
    <w:rsid w:val="00684CB7"/>
    <w:rsid w:val="00685E8C"/>
    <w:rsid w:val="00687362"/>
    <w:rsid w:val="006A0929"/>
    <w:rsid w:val="006A342E"/>
    <w:rsid w:val="006B706B"/>
    <w:rsid w:val="006E0A0E"/>
    <w:rsid w:val="00712C8D"/>
    <w:rsid w:val="00721C75"/>
    <w:rsid w:val="0073625F"/>
    <w:rsid w:val="00740908"/>
    <w:rsid w:val="00750CC8"/>
    <w:rsid w:val="00765472"/>
    <w:rsid w:val="0079476C"/>
    <w:rsid w:val="0079715F"/>
    <w:rsid w:val="007C3529"/>
    <w:rsid w:val="007D1914"/>
    <w:rsid w:val="007E4D90"/>
    <w:rsid w:val="008059AD"/>
    <w:rsid w:val="00822AEA"/>
    <w:rsid w:val="00822E9C"/>
    <w:rsid w:val="008233D4"/>
    <w:rsid w:val="00830BFD"/>
    <w:rsid w:val="00830E9A"/>
    <w:rsid w:val="008467E9"/>
    <w:rsid w:val="00851608"/>
    <w:rsid w:val="00853607"/>
    <w:rsid w:val="00856EF9"/>
    <w:rsid w:val="008B55BC"/>
    <w:rsid w:val="008D6D45"/>
    <w:rsid w:val="008E5061"/>
    <w:rsid w:val="008E62A5"/>
    <w:rsid w:val="008E6FB9"/>
    <w:rsid w:val="008F1C0E"/>
    <w:rsid w:val="008F580B"/>
    <w:rsid w:val="008F62E4"/>
    <w:rsid w:val="00900E29"/>
    <w:rsid w:val="00940FCF"/>
    <w:rsid w:val="009614FC"/>
    <w:rsid w:val="00963C49"/>
    <w:rsid w:val="00976C31"/>
    <w:rsid w:val="00A01A12"/>
    <w:rsid w:val="00A23BCD"/>
    <w:rsid w:val="00AA73CF"/>
    <w:rsid w:val="00AC0F29"/>
    <w:rsid w:val="00AC5439"/>
    <w:rsid w:val="00AD5F8C"/>
    <w:rsid w:val="00AF560D"/>
    <w:rsid w:val="00B022D1"/>
    <w:rsid w:val="00B07E70"/>
    <w:rsid w:val="00B07EF7"/>
    <w:rsid w:val="00B147CE"/>
    <w:rsid w:val="00B17394"/>
    <w:rsid w:val="00B247E4"/>
    <w:rsid w:val="00B25686"/>
    <w:rsid w:val="00B31310"/>
    <w:rsid w:val="00B4325B"/>
    <w:rsid w:val="00B51BDB"/>
    <w:rsid w:val="00B65FFB"/>
    <w:rsid w:val="00B76355"/>
    <w:rsid w:val="00B77EE3"/>
    <w:rsid w:val="00B948DE"/>
    <w:rsid w:val="00BA5041"/>
    <w:rsid w:val="00BA626D"/>
    <w:rsid w:val="00BC4C22"/>
    <w:rsid w:val="00BE3E6B"/>
    <w:rsid w:val="00BE5994"/>
    <w:rsid w:val="00BF5BCD"/>
    <w:rsid w:val="00C103F3"/>
    <w:rsid w:val="00C22FF8"/>
    <w:rsid w:val="00C5781C"/>
    <w:rsid w:val="00C63126"/>
    <w:rsid w:val="00C71014"/>
    <w:rsid w:val="00CB567D"/>
    <w:rsid w:val="00CC0C00"/>
    <w:rsid w:val="00CC2CC6"/>
    <w:rsid w:val="00CC4A9A"/>
    <w:rsid w:val="00CC5514"/>
    <w:rsid w:val="00D1077A"/>
    <w:rsid w:val="00D337F2"/>
    <w:rsid w:val="00D34422"/>
    <w:rsid w:val="00D41236"/>
    <w:rsid w:val="00D6336D"/>
    <w:rsid w:val="00D749C7"/>
    <w:rsid w:val="00DF0D4A"/>
    <w:rsid w:val="00DF341B"/>
    <w:rsid w:val="00DF42E1"/>
    <w:rsid w:val="00DF68F6"/>
    <w:rsid w:val="00E14E0B"/>
    <w:rsid w:val="00E26085"/>
    <w:rsid w:val="00E26691"/>
    <w:rsid w:val="00E315A2"/>
    <w:rsid w:val="00E651A6"/>
    <w:rsid w:val="00E93493"/>
    <w:rsid w:val="00EA5285"/>
    <w:rsid w:val="00EE66F3"/>
    <w:rsid w:val="00F117EF"/>
    <w:rsid w:val="00F34FFD"/>
    <w:rsid w:val="00F36274"/>
    <w:rsid w:val="00F828DB"/>
    <w:rsid w:val="00F862EF"/>
    <w:rsid w:val="00FA4970"/>
    <w:rsid w:val="00FE6E33"/>
    <w:rsid w:val="00FF7CBA"/>
    <w:rsid w:val="0AED2B14"/>
    <w:rsid w:val="1CA83D3D"/>
    <w:rsid w:val="25A67A71"/>
    <w:rsid w:val="2B631123"/>
    <w:rsid w:val="63D52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0" w:semiHidden="0" w:name="Plain Text"/>
    <w:lsdException w:unhideWhenUsed="0" w:uiPriority="0" w:semiHidden="0" w:name="E-mail Signature"/>
    <w:lsdException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link w:val="15"/>
    <w:unhideWhenUsed/>
    <w:uiPriority w:val="0"/>
    <w:pPr>
      <w:spacing w:before="100" w:beforeAutospacing="1" w:after="100" w:afterAutospacing="1"/>
    </w:pPr>
    <w:rPr>
      <w:rFonts w:ascii="宋体" w:hAnsi="宋体" w:cs="宋体"/>
    </w:rPr>
  </w:style>
  <w:style w:type="paragraph" w:styleId="4">
    <w:name w:val="endnote text"/>
    <w:basedOn w:val="1"/>
    <w:link w:val="14"/>
    <w:unhideWhenUsed/>
    <w:qFormat/>
    <w:uiPriority w:val="0"/>
    <w:pPr>
      <w:spacing w:before="100" w:beforeAutospacing="1" w:after="100" w:afterAutospacing="1"/>
    </w:pPr>
    <w:rPr>
      <w:rFonts w:ascii="宋体" w:hAnsi="宋体" w:cs="宋体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unhideWhenUsed/>
    <w:uiPriority w:val="39"/>
    <w:pPr>
      <w:spacing w:line="400" w:lineRule="exact"/>
      <w:ind w:firstLine="200" w:firstLineChars="200"/>
    </w:pPr>
    <w:rPr>
      <w:bCs/>
      <w:szCs w:val="22"/>
    </w:rPr>
  </w:style>
  <w:style w:type="paragraph" w:styleId="8">
    <w:name w:val="Normal (Web)"/>
    <w:basedOn w:val="1"/>
    <w:unhideWhenUsed/>
    <w:uiPriority w:val="0"/>
    <w:pPr>
      <w:spacing w:before="100" w:beforeAutospacing="1" w:after="100" w:afterAutospacing="1"/>
    </w:pPr>
    <w:rPr>
      <w:rFonts w:ascii="宋体" w:hAnsi="宋体" w:cs="宋体"/>
    </w:rPr>
  </w:style>
  <w:style w:type="character" w:styleId="11">
    <w:name w:val="Strong"/>
    <w:qFormat/>
    <w:uiPriority w:val="0"/>
    <w:rPr>
      <w:b/>
      <w:bCs/>
    </w:rPr>
  </w:style>
  <w:style w:type="character" w:styleId="12">
    <w:name w:val="page number"/>
    <w:basedOn w:val="10"/>
    <w:qFormat/>
    <w:uiPriority w:val="0"/>
  </w:style>
  <w:style w:type="character" w:customStyle="1" w:styleId="13">
    <w:name w:val="页眉 字符"/>
    <w:link w:val="6"/>
    <w:uiPriority w:val="99"/>
    <w:rPr>
      <w:sz w:val="18"/>
      <w:szCs w:val="18"/>
    </w:rPr>
  </w:style>
  <w:style w:type="character" w:customStyle="1" w:styleId="14">
    <w:name w:val="尾注文本 字符"/>
    <w:link w:val="4"/>
    <w:uiPriority w:val="0"/>
    <w:rPr>
      <w:rFonts w:ascii="宋体" w:hAnsi="宋体" w:cs="宋体"/>
      <w:sz w:val="24"/>
      <w:szCs w:val="24"/>
    </w:rPr>
  </w:style>
  <w:style w:type="character" w:customStyle="1" w:styleId="15">
    <w:name w:val="纯文本 字符"/>
    <w:link w:val="3"/>
    <w:qFormat/>
    <w:uiPriority w:val="0"/>
    <w:rPr>
      <w:rFonts w:ascii="宋体" w:hAnsi="宋体" w:cs="宋体"/>
      <w:sz w:val="24"/>
      <w:szCs w:val="24"/>
    </w:rPr>
  </w:style>
  <w:style w:type="paragraph" w:customStyle="1" w:styleId="16">
    <w:name w:val="参考文献"/>
    <w:basedOn w:val="1"/>
    <w:qFormat/>
    <w:uiPriority w:val="0"/>
    <w:pPr>
      <w:widowControl w:val="0"/>
      <w:numPr>
        <w:ilvl w:val="0"/>
        <w:numId w:val="1"/>
      </w:numPr>
      <w:tabs>
        <w:tab w:val="left" w:pos="488"/>
      </w:tabs>
      <w:overflowPunct w:val="0"/>
      <w:autoSpaceDN w:val="0"/>
      <w:adjustRightInd w:val="0"/>
      <w:spacing w:line="288" w:lineRule="auto"/>
      <w:jc w:val="both"/>
    </w:pPr>
    <w:rPr>
      <w:rFonts w:cs="Courier New"/>
      <w:sz w:val="21"/>
      <w:szCs w:val="21"/>
    </w:rPr>
  </w:style>
  <w:style w:type="paragraph" w:customStyle="1" w:styleId="17">
    <w:name w:val="news"/>
    <w:basedOn w:val="1"/>
    <w:qFormat/>
    <w:uiPriority w:val="0"/>
    <w:rPr>
      <w:rFonts w:ascii="宋体" w:hAnsi="宋体" w:cs="宋体"/>
      <w:color w:val="333333"/>
    </w:rPr>
  </w:style>
  <w:style w:type="character" w:customStyle="1" w:styleId="18">
    <w:name w:val="datatitle1"/>
    <w:qFormat/>
    <w:uiPriority w:val="0"/>
    <w:rPr>
      <w:b/>
      <w:bCs/>
      <w:color w:val="10619F"/>
      <w:sz w:val="21"/>
      <w:szCs w:val="21"/>
    </w:rPr>
  </w:style>
  <w:style w:type="paragraph" w:customStyle="1" w:styleId="19">
    <w:name w:val="毕业论文一级标题"/>
    <w:basedOn w:val="1"/>
    <w:qFormat/>
    <w:uiPriority w:val="0"/>
    <w:pPr>
      <w:numPr>
        <w:ilvl w:val="0"/>
        <w:numId w:val="2"/>
      </w:numPr>
      <w:spacing w:line="480" w:lineRule="auto"/>
      <w:jc w:val="center"/>
    </w:pPr>
    <w:rPr>
      <w:b/>
      <w:bCs/>
      <w:sz w:val="28"/>
      <w:szCs w:val="32"/>
    </w:rPr>
  </w:style>
  <w:style w:type="paragraph" w:customStyle="1" w:styleId="20">
    <w:name w:val="毕业论文二级标题"/>
    <w:basedOn w:val="19"/>
    <w:qFormat/>
    <w:uiPriority w:val="0"/>
    <w:pPr>
      <w:numPr>
        <w:ilvl w:val="1"/>
      </w:numPr>
      <w:spacing w:line="400" w:lineRule="exact"/>
      <w:ind w:left="0" w:firstLine="200" w:firstLineChars="200"/>
      <w:jc w:val="left"/>
    </w:pPr>
    <w:rPr>
      <w:sz w:val="24"/>
    </w:rPr>
  </w:style>
  <w:style w:type="paragraph" w:customStyle="1" w:styleId="21">
    <w:name w:val="毕业论文三级标题"/>
    <w:basedOn w:val="20"/>
    <w:qFormat/>
    <w:uiPriority w:val="0"/>
    <w:pPr>
      <w:numPr>
        <w:ilvl w:val="2"/>
      </w:numPr>
      <w:ind w:left="0" w:firstLine="200"/>
    </w:pPr>
  </w:style>
  <w:style w:type="paragraph" w:customStyle="1" w:styleId="22">
    <w:name w:val="毕业论文四级标题"/>
    <w:basedOn w:val="21"/>
    <w:qFormat/>
    <w:uiPriority w:val="0"/>
    <w:pPr>
      <w:numPr>
        <w:ilvl w:val="3"/>
      </w:numPr>
    </w:pPr>
  </w:style>
  <w:style w:type="paragraph" w:customStyle="1" w:styleId="23">
    <w:name w:val="EndNote Bibliography"/>
    <w:basedOn w:val="1"/>
    <w:link w:val="24"/>
    <w:qFormat/>
    <w:uiPriority w:val="0"/>
  </w:style>
  <w:style w:type="character" w:customStyle="1" w:styleId="24">
    <w:name w:val="EndNote Bibliography 字符"/>
    <w:link w:val="23"/>
    <w:qFormat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2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7"/>
    <customShpInfo spid="_x0000_s205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B44FCC-92EC-40A0-914A-B60C7F3CA5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zj</Company>
  <Pages>8</Pages>
  <Words>3055</Words>
  <Characters>4347</Characters>
  <Lines>32</Lines>
  <Paragraphs>9</Paragraphs>
  <TotalTime>2</TotalTime>
  <ScaleCrop>false</ScaleCrop>
  <LinksUpToDate>false</LinksUpToDate>
  <CharactersWithSpaces>4667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2021-09-29T14:54:00Z</dcterms:created>
  <dc:creator>hz</dc:creator>
  <cp:lastModifiedBy>C</cp:lastModifiedBy>
  <cp:lastPrinted>2021-10-07T13:30:00Z</cp:lastPrinted>
  <dcterms:modified xsi:type="dcterms:W3CDTF">2023-06-14T00:27:07Z</dcterms:modified>
  <dc:title>浙江工商大学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9CDF386946FF4DAAB26145041B17CED3_12</vt:lpwstr>
  </property>
</Properties>
</file>